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3C1" w:rsidRPr="005316C8" w:rsidRDefault="005861F7" w:rsidP="007353C1">
      <w:pPr>
        <w:jc w:val="right"/>
        <w:rPr>
          <w:b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A7E982" wp14:editId="5FB6138A">
                <wp:simplePos x="0" y="0"/>
                <wp:positionH relativeFrom="column">
                  <wp:posOffset>7205345</wp:posOffset>
                </wp:positionH>
                <wp:positionV relativeFrom="paragraph">
                  <wp:posOffset>-36195</wp:posOffset>
                </wp:positionV>
                <wp:extent cx="2388870" cy="1582420"/>
                <wp:effectExtent l="0" t="0" r="11430" b="1841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1F7" w:rsidRPr="005316C8" w:rsidRDefault="005861F7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5861F7" w:rsidRDefault="005861F7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5861F7" w:rsidRDefault="005861F7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К Заявке на закупку филиала </w:t>
                            </w:r>
                          </w:p>
                          <w:p w:rsidR="005861F7" w:rsidRDefault="005861F7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ПАО «МРСК Центра» - </w:t>
                            </w:r>
                          </w:p>
                          <w:p w:rsidR="005861F7" w:rsidRDefault="005861F7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«Орелэнерго»</w:t>
                            </w:r>
                          </w:p>
                          <w:p w:rsidR="005861F7" w:rsidRPr="00AB2AE1" w:rsidRDefault="005861F7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5861F7" w:rsidRPr="002C7FA2" w:rsidRDefault="005861F7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567.35pt;margin-top:-2.85pt;width:188.1pt;height:1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" strokecolor="white">
                <v:textbox style="mso-fit-shape-to-text:t">
                  <w:txbxContent>
                    <w:p w:rsidR="005861F7" w:rsidRPr="005316C8" w:rsidRDefault="005861F7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5861F7" w:rsidRDefault="005861F7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5861F7" w:rsidRDefault="005861F7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К Заявке на закупку филиала </w:t>
                      </w:r>
                    </w:p>
                    <w:p w:rsidR="005861F7" w:rsidRDefault="005861F7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ПАО «МРСК Центра» - </w:t>
                      </w:r>
                    </w:p>
                    <w:p w:rsidR="005861F7" w:rsidRDefault="005861F7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«Орелэнерго»</w:t>
                      </w:r>
                    </w:p>
                    <w:p w:rsidR="005861F7" w:rsidRPr="00AB2AE1" w:rsidRDefault="005861F7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5861F7" w:rsidRPr="002C7FA2" w:rsidRDefault="005861F7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53C1" w:rsidRPr="007353C1">
        <w:rPr>
          <w:b/>
          <w:sz w:val="26"/>
          <w:szCs w:val="26"/>
        </w:rPr>
        <w:t xml:space="preserve"> </w:t>
      </w:r>
      <w:r w:rsidR="007353C1" w:rsidRPr="005316C8">
        <w:rPr>
          <w:b/>
          <w:sz w:val="26"/>
          <w:szCs w:val="26"/>
        </w:rPr>
        <w:t>УТВЕРЖДАЮ</w:t>
      </w:r>
    </w:p>
    <w:p w:rsidR="007353C1" w:rsidRPr="004C46F3" w:rsidRDefault="007353C1" w:rsidP="007353C1">
      <w:pPr>
        <w:jc w:val="right"/>
        <w:rPr>
          <w:sz w:val="26"/>
          <w:szCs w:val="26"/>
        </w:rPr>
      </w:pPr>
      <w:r w:rsidRPr="004C46F3">
        <w:rPr>
          <w:sz w:val="26"/>
          <w:szCs w:val="26"/>
        </w:rPr>
        <w:t>Первый заместитель директора-</w:t>
      </w:r>
    </w:p>
    <w:p w:rsidR="007353C1" w:rsidRDefault="007353C1" w:rsidP="007353C1">
      <w:pPr>
        <w:jc w:val="right"/>
        <w:rPr>
          <w:sz w:val="26"/>
          <w:szCs w:val="26"/>
        </w:rPr>
      </w:pPr>
      <w:r w:rsidRPr="004C46F3">
        <w:rPr>
          <w:sz w:val="26"/>
          <w:szCs w:val="26"/>
        </w:rPr>
        <w:t>главный инженер</w:t>
      </w:r>
      <w:r>
        <w:rPr>
          <w:sz w:val="26"/>
          <w:szCs w:val="26"/>
        </w:rPr>
        <w:t xml:space="preserve"> филиала </w:t>
      </w:r>
    </w:p>
    <w:p w:rsidR="007353C1" w:rsidRDefault="007353C1" w:rsidP="007353C1">
      <w:pPr>
        <w:jc w:val="right"/>
        <w:rPr>
          <w:sz w:val="26"/>
          <w:szCs w:val="26"/>
        </w:rPr>
      </w:pPr>
      <w:r>
        <w:rPr>
          <w:sz w:val="26"/>
          <w:szCs w:val="26"/>
        </w:rPr>
        <w:t>ПАО «</w:t>
      </w:r>
      <w:r w:rsidR="0061276E">
        <w:rPr>
          <w:sz w:val="26"/>
          <w:szCs w:val="26"/>
        </w:rPr>
        <w:t>Россети Центр</w:t>
      </w:r>
      <w:r>
        <w:rPr>
          <w:sz w:val="26"/>
          <w:szCs w:val="26"/>
        </w:rPr>
        <w:t>» - «Орелэнерго»</w:t>
      </w:r>
    </w:p>
    <w:p w:rsidR="007353C1" w:rsidRPr="004C46F3" w:rsidRDefault="007353C1" w:rsidP="007353C1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Pr="004C46F3">
        <w:rPr>
          <w:sz w:val="26"/>
          <w:szCs w:val="26"/>
        </w:rPr>
        <w:t>_____________________ И.В. Колубанов</w:t>
      </w:r>
    </w:p>
    <w:p w:rsidR="007353C1" w:rsidRPr="005521B1" w:rsidRDefault="007353C1" w:rsidP="00A923BA">
      <w:pPr>
        <w:jc w:val="right"/>
        <w:rPr>
          <w:sz w:val="26"/>
          <w:szCs w:val="26"/>
          <w:u w:val="single"/>
        </w:rPr>
      </w:pPr>
      <w:r w:rsidRPr="005521B1">
        <w:rPr>
          <w:sz w:val="26"/>
          <w:szCs w:val="26"/>
        </w:rPr>
        <w:t xml:space="preserve">                                                                            </w:t>
      </w:r>
      <w:r w:rsidR="00FA40A0" w:rsidRPr="005521B1">
        <w:rPr>
          <w:sz w:val="26"/>
          <w:szCs w:val="26"/>
        </w:rPr>
        <w:t xml:space="preserve">          </w:t>
      </w:r>
      <w:r w:rsidR="0073036C" w:rsidRPr="005521B1">
        <w:rPr>
          <w:sz w:val="26"/>
          <w:szCs w:val="26"/>
          <w:u w:val="single"/>
        </w:rPr>
        <w:t xml:space="preserve">« </w:t>
      </w:r>
      <w:r w:rsidR="00AA6D66">
        <w:rPr>
          <w:sz w:val="26"/>
          <w:szCs w:val="26"/>
          <w:u w:val="single"/>
        </w:rPr>
        <w:t>08</w:t>
      </w:r>
      <w:r w:rsidR="0073036C" w:rsidRPr="005521B1">
        <w:rPr>
          <w:sz w:val="26"/>
          <w:szCs w:val="26"/>
          <w:u w:val="single"/>
        </w:rPr>
        <w:t xml:space="preserve"> </w:t>
      </w:r>
      <w:r w:rsidR="00E50B8E" w:rsidRPr="005521B1">
        <w:rPr>
          <w:sz w:val="26"/>
          <w:szCs w:val="26"/>
          <w:u w:val="single"/>
        </w:rPr>
        <w:t xml:space="preserve">» </w:t>
      </w:r>
      <w:r w:rsidR="00AA6D66">
        <w:rPr>
          <w:sz w:val="26"/>
          <w:szCs w:val="26"/>
          <w:u w:val="single"/>
        </w:rPr>
        <w:t xml:space="preserve"> ноября</w:t>
      </w:r>
      <w:r w:rsidR="00FA40A0" w:rsidRPr="005521B1">
        <w:rPr>
          <w:sz w:val="26"/>
          <w:szCs w:val="26"/>
          <w:u w:val="single"/>
        </w:rPr>
        <w:t xml:space="preserve">  </w:t>
      </w:r>
      <w:r w:rsidR="00981C94" w:rsidRPr="005521B1">
        <w:rPr>
          <w:sz w:val="26"/>
          <w:szCs w:val="26"/>
          <w:u w:val="single"/>
        </w:rPr>
        <w:t>2022</w:t>
      </w:r>
      <w:r w:rsidRPr="005521B1">
        <w:rPr>
          <w:sz w:val="26"/>
          <w:szCs w:val="26"/>
          <w:u w:val="single"/>
        </w:rPr>
        <w:t xml:space="preserve"> г.</w:t>
      </w:r>
    </w:p>
    <w:p w:rsidR="00AB61F6" w:rsidRDefault="00AB61F6" w:rsidP="003D6749">
      <w:pPr>
        <w:rPr>
          <w:sz w:val="26"/>
          <w:szCs w:val="26"/>
        </w:rPr>
      </w:pPr>
    </w:p>
    <w:p w:rsidR="00892565" w:rsidRPr="00F775FF" w:rsidRDefault="00892565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Default="00A35B5A" w:rsidP="00CE7D38">
      <w:pPr>
        <w:ind w:left="705"/>
        <w:jc w:val="center"/>
      </w:pPr>
      <w:r>
        <w:t xml:space="preserve">на </w:t>
      </w:r>
      <w:r w:rsidR="00981C94">
        <w:t xml:space="preserve">поставку </w:t>
      </w:r>
      <w:r w:rsidR="00F22CF2">
        <w:t xml:space="preserve">автомобильной техники </w:t>
      </w:r>
      <w:r w:rsidR="00981C94">
        <w:t xml:space="preserve">для нужд филиала </w:t>
      </w:r>
      <w:r w:rsidR="00981C94" w:rsidRPr="00870D48">
        <w:rPr>
          <w:rFonts w:eastAsia="Calibri"/>
        </w:rPr>
        <w:t>ПАО «Россети Центр»</w:t>
      </w:r>
      <w:r w:rsidR="00981C94">
        <w:rPr>
          <w:rFonts w:eastAsia="Calibri"/>
        </w:rPr>
        <w:t xml:space="preserve"> - «</w:t>
      </w:r>
      <w:proofErr w:type="spellStart"/>
      <w:r w:rsidR="00981C94">
        <w:rPr>
          <w:rFonts w:eastAsia="Calibri"/>
        </w:rPr>
        <w:t>Орёлэнерго</w:t>
      </w:r>
      <w:proofErr w:type="spellEnd"/>
      <w:r w:rsidR="00981C94" w:rsidRPr="00870D48">
        <w:rPr>
          <w:rFonts w:eastAsia="Calibri"/>
        </w:rPr>
        <w:t>»</w:t>
      </w:r>
    </w:p>
    <w:p w:rsidR="00981C94" w:rsidRPr="00F1248A" w:rsidRDefault="00981C94" w:rsidP="00981C94">
      <w:pPr>
        <w:keepNext/>
        <w:keepLines/>
        <w:numPr>
          <w:ilvl w:val="0"/>
          <w:numId w:val="11"/>
        </w:numPr>
        <w:spacing w:before="120" w:after="120"/>
        <w:ind w:firstLine="680"/>
        <w:jc w:val="both"/>
        <w:outlineLvl w:val="0"/>
        <w:rPr>
          <w:b/>
          <w:bCs/>
          <w:lang w:val="en-US" w:eastAsia="ar-SA"/>
        </w:rPr>
      </w:pPr>
      <w:r w:rsidRPr="00870D48">
        <w:rPr>
          <w:b/>
          <w:bCs/>
          <w:lang w:eastAsia="ar-SA"/>
        </w:rPr>
        <w:t>Общие сведения</w:t>
      </w:r>
    </w:p>
    <w:p w:rsidR="00981C94" w:rsidRPr="00870D48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>
        <w:rPr>
          <w:rFonts w:eastAsia="Calibri"/>
        </w:rPr>
        <w:t xml:space="preserve">Филиал </w:t>
      </w:r>
      <w:r w:rsidRPr="00870D48">
        <w:rPr>
          <w:rFonts w:eastAsia="Calibri"/>
        </w:rPr>
        <w:t>ПАО «Россети Центр»</w:t>
      </w:r>
      <w:r>
        <w:rPr>
          <w:rFonts w:eastAsia="Calibri"/>
        </w:rPr>
        <w:t xml:space="preserve"> - «</w:t>
      </w:r>
      <w:proofErr w:type="spellStart"/>
      <w:r>
        <w:rPr>
          <w:rFonts w:eastAsia="Calibri"/>
        </w:rPr>
        <w:t>Орёлэнерго</w:t>
      </w:r>
      <w:proofErr w:type="spellEnd"/>
      <w:r w:rsidRPr="00870D48">
        <w:rPr>
          <w:rFonts w:eastAsia="Calibri"/>
        </w:rPr>
        <w:t xml:space="preserve">» проводит закупку </w:t>
      </w:r>
      <w:r w:rsidR="008D3DF6" w:rsidRPr="008D3DF6">
        <w:rPr>
          <w:rFonts w:eastAsia="Calibri"/>
        </w:rPr>
        <w:t xml:space="preserve">автомобиля LADA NIVA </w:t>
      </w:r>
      <w:proofErr w:type="spellStart"/>
      <w:r w:rsidR="008D3DF6" w:rsidRPr="008D3DF6">
        <w:rPr>
          <w:rFonts w:eastAsia="Calibri"/>
        </w:rPr>
        <w:t>Travel</w:t>
      </w:r>
      <w:proofErr w:type="spellEnd"/>
      <w:r w:rsidR="00DD124C">
        <w:rPr>
          <w:rFonts w:eastAsia="Calibri"/>
        </w:rPr>
        <w:t xml:space="preserve"> </w:t>
      </w:r>
      <w:r w:rsidR="00C61546">
        <w:rPr>
          <w:rFonts w:eastAsia="Calibri"/>
        </w:rPr>
        <w:t xml:space="preserve"> </w:t>
      </w:r>
      <w:r w:rsidR="00DD124C">
        <w:rPr>
          <w:rFonts w:eastAsia="Calibri"/>
        </w:rPr>
        <w:t>или его аналога</w:t>
      </w:r>
      <w:r w:rsidRPr="00870D48">
        <w:rPr>
          <w:rFonts w:eastAsia="Calibri"/>
        </w:rPr>
        <w:t xml:space="preserve"> для обеспечения</w:t>
      </w:r>
      <w:r w:rsidRPr="00870D48">
        <w:rPr>
          <w:rFonts w:eastAsia="Calibri"/>
          <w:bCs/>
        </w:rPr>
        <w:t xml:space="preserve"> про</w:t>
      </w:r>
      <w:r>
        <w:rPr>
          <w:rFonts w:eastAsia="Calibri"/>
          <w:bCs/>
        </w:rPr>
        <w:t>изводственных процессов филиала</w:t>
      </w:r>
      <w:r w:rsidRPr="00870D48">
        <w:rPr>
          <w:rFonts w:eastAsia="Calibri"/>
          <w:bCs/>
        </w:rPr>
        <w:t xml:space="preserve"> ПАО «Россети Центр»</w:t>
      </w:r>
      <w:r>
        <w:rPr>
          <w:rFonts w:eastAsia="Calibri"/>
          <w:bCs/>
        </w:rPr>
        <w:t xml:space="preserve"> </w:t>
      </w:r>
      <w:r>
        <w:rPr>
          <w:rFonts w:eastAsia="Calibri"/>
        </w:rPr>
        <w:t>«</w:t>
      </w:r>
      <w:proofErr w:type="spellStart"/>
      <w:r>
        <w:rPr>
          <w:rFonts w:eastAsia="Calibri"/>
        </w:rPr>
        <w:t>Орёлэнерго</w:t>
      </w:r>
      <w:proofErr w:type="spellEnd"/>
      <w:r w:rsidRPr="00870D48">
        <w:rPr>
          <w:rFonts w:eastAsia="Calibri"/>
        </w:rPr>
        <w:t>»</w:t>
      </w:r>
      <w:r w:rsidRPr="00870D48">
        <w:rPr>
          <w:rFonts w:eastAsia="Calibri"/>
          <w:bCs/>
        </w:rPr>
        <w:t>.</w:t>
      </w:r>
      <w:r w:rsidRPr="00870D48">
        <w:rPr>
          <w:rFonts w:eastAsia="Calibri"/>
        </w:rPr>
        <w:t xml:space="preserve"> Проведение закупки осуществляется на основании Плана закупок</w:t>
      </w:r>
      <w:r>
        <w:rPr>
          <w:rFonts w:eastAsia="Calibri"/>
        </w:rPr>
        <w:t xml:space="preserve"> филиала</w:t>
      </w:r>
      <w:r w:rsidRPr="00870D48">
        <w:rPr>
          <w:rFonts w:eastAsia="Calibri"/>
        </w:rPr>
        <w:t xml:space="preserve"> ПАО «Россети Центр»</w:t>
      </w:r>
      <w:r>
        <w:rPr>
          <w:rFonts w:eastAsia="Calibri"/>
        </w:rPr>
        <w:t xml:space="preserve"> - «</w:t>
      </w:r>
      <w:proofErr w:type="spellStart"/>
      <w:r>
        <w:rPr>
          <w:rFonts w:eastAsia="Calibri"/>
        </w:rPr>
        <w:t>Орёлэнерго</w:t>
      </w:r>
      <w:proofErr w:type="spellEnd"/>
      <w:r w:rsidRPr="00870D48">
        <w:rPr>
          <w:rFonts w:eastAsia="Calibri"/>
        </w:rPr>
        <w:t>».</w:t>
      </w:r>
    </w:p>
    <w:p w:rsidR="00981C94" w:rsidRPr="00870D48" w:rsidRDefault="00981C94" w:rsidP="00981C94">
      <w:pPr>
        <w:spacing w:before="120" w:after="120"/>
        <w:ind w:firstLine="397"/>
        <w:jc w:val="both"/>
        <w:rPr>
          <w:rFonts w:eastAsia="Calibri"/>
        </w:rPr>
      </w:pPr>
      <w:r w:rsidRPr="00870D48">
        <w:rPr>
          <w:rFonts w:eastAsia="Calibri"/>
        </w:rPr>
        <w:t xml:space="preserve">Целью проведения закупки является приобретение </w:t>
      </w:r>
      <w:r w:rsidR="008D3DF6" w:rsidRPr="008D3DF6">
        <w:rPr>
          <w:rFonts w:eastAsia="Calibri"/>
        </w:rPr>
        <w:t xml:space="preserve">автомобиля LADA NIVA </w:t>
      </w:r>
      <w:proofErr w:type="spellStart"/>
      <w:r w:rsidR="008D3DF6" w:rsidRPr="008D3DF6">
        <w:rPr>
          <w:rFonts w:eastAsia="Calibri"/>
        </w:rPr>
        <w:t>Travel</w:t>
      </w:r>
      <w:proofErr w:type="spellEnd"/>
      <w:r w:rsidR="00DD124C">
        <w:rPr>
          <w:rFonts w:eastAsia="Calibri"/>
        </w:rPr>
        <w:t xml:space="preserve"> или его аналога</w:t>
      </w:r>
      <w:r w:rsidRPr="00870D48">
        <w:rPr>
          <w:rFonts w:eastAsia="Calibri"/>
        </w:rPr>
        <w:t xml:space="preserve">, по наилучшей цене, обладающей наилучшими качественными и техническими характеристиками. </w:t>
      </w:r>
    </w:p>
    <w:p w:rsidR="00981C94" w:rsidRPr="00870D48" w:rsidRDefault="00981C94" w:rsidP="00981C94">
      <w:pPr>
        <w:keepNext/>
        <w:keepLines/>
        <w:numPr>
          <w:ilvl w:val="0"/>
          <w:numId w:val="11"/>
        </w:numPr>
        <w:spacing w:before="120" w:after="120"/>
        <w:ind w:firstLine="680"/>
        <w:jc w:val="both"/>
        <w:outlineLvl w:val="0"/>
        <w:rPr>
          <w:b/>
          <w:bCs/>
          <w:lang w:val="en-US" w:eastAsia="ar-SA"/>
        </w:rPr>
      </w:pPr>
      <w:r w:rsidRPr="00870D48">
        <w:rPr>
          <w:b/>
          <w:bCs/>
          <w:lang w:eastAsia="ar-SA"/>
        </w:rPr>
        <w:t>Предмет конкурса</w:t>
      </w:r>
    </w:p>
    <w:p w:rsidR="00981C94" w:rsidRPr="00870D48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 w:rsidRPr="00870D48">
        <w:rPr>
          <w:rFonts w:eastAsia="Calibri"/>
        </w:rPr>
        <w:t xml:space="preserve">Предмет конкурса - </w:t>
      </w:r>
      <w:r w:rsidR="0073036C">
        <w:rPr>
          <w:rFonts w:eastAsia="Calibri"/>
        </w:rPr>
        <w:t>автомобиль</w:t>
      </w:r>
      <w:r w:rsidR="008D3DF6" w:rsidRPr="008D3DF6">
        <w:rPr>
          <w:rFonts w:eastAsia="Calibri"/>
        </w:rPr>
        <w:t xml:space="preserve"> LADA NIVA </w:t>
      </w:r>
      <w:proofErr w:type="spellStart"/>
      <w:r w:rsidR="008D3DF6" w:rsidRPr="008D3DF6">
        <w:rPr>
          <w:rFonts w:eastAsia="Calibri"/>
        </w:rPr>
        <w:t>Trave</w:t>
      </w:r>
      <w:proofErr w:type="spellEnd"/>
      <w:r w:rsidR="00DD124C">
        <w:rPr>
          <w:rFonts w:eastAsia="Calibri"/>
          <w:lang w:val="en-US"/>
        </w:rPr>
        <w:t>l</w:t>
      </w:r>
      <w:r w:rsidR="00DD124C">
        <w:rPr>
          <w:rFonts w:eastAsia="Calibri"/>
        </w:rPr>
        <w:t xml:space="preserve"> или аналог</w:t>
      </w:r>
      <w:r w:rsidRPr="00870D48">
        <w:rPr>
          <w:rFonts w:eastAsia="Calibri"/>
        </w:rPr>
        <w:t xml:space="preserve">. </w:t>
      </w:r>
    </w:p>
    <w:p w:rsidR="00981C94" w:rsidRPr="0073036C" w:rsidRDefault="00981C94" w:rsidP="00981C94">
      <w:pPr>
        <w:spacing w:before="120" w:after="120"/>
        <w:ind w:firstLine="397"/>
        <w:jc w:val="both"/>
        <w:rPr>
          <w:rFonts w:eastAsia="Calibri"/>
        </w:rPr>
      </w:pPr>
      <w:r w:rsidRPr="0073036C">
        <w:rPr>
          <w:rFonts w:eastAsia="Calibri"/>
        </w:rPr>
        <w:t xml:space="preserve">Поставщик обеспечивает поставку </w:t>
      </w:r>
      <w:r w:rsidR="008D3DF6" w:rsidRPr="0073036C">
        <w:rPr>
          <w:rFonts w:eastAsia="Calibri"/>
        </w:rPr>
        <w:t xml:space="preserve">автомобиля LADA NIVA </w:t>
      </w:r>
      <w:proofErr w:type="spellStart"/>
      <w:r w:rsidR="008D3DF6" w:rsidRPr="0073036C">
        <w:rPr>
          <w:rFonts w:eastAsia="Calibri"/>
        </w:rPr>
        <w:t>Travel</w:t>
      </w:r>
      <w:proofErr w:type="spellEnd"/>
      <w:r w:rsidR="00DD124C">
        <w:rPr>
          <w:rFonts w:eastAsia="Calibri"/>
        </w:rPr>
        <w:t xml:space="preserve"> или его аналога</w:t>
      </w:r>
      <w:r w:rsidRPr="0073036C">
        <w:rPr>
          <w:rFonts w:eastAsia="Calibri"/>
        </w:rPr>
        <w:t xml:space="preserve"> для филиала ПАО «Россети Центр» - «</w:t>
      </w:r>
      <w:proofErr w:type="spellStart"/>
      <w:r w:rsidRPr="0073036C">
        <w:rPr>
          <w:rFonts w:eastAsia="Calibri"/>
        </w:rPr>
        <w:t>Орёлэнерго</w:t>
      </w:r>
      <w:proofErr w:type="spellEnd"/>
      <w:r w:rsidRPr="0073036C">
        <w:rPr>
          <w:rFonts w:eastAsia="Calibri"/>
        </w:rPr>
        <w:t>» в объемах, установленных данным ТЗ.</w:t>
      </w:r>
    </w:p>
    <w:p w:rsidR="00981C94" w:rsidRPr="00870D48" w:rsidRDefault="00981C94" w:rsidP="00981C94">
      <w:pPr>
        <w:numPr>
          <w:ilvl w:val="1"/>
          <w:numId w:val="12"/>
        </w:numPr>
        <w:spacing w:before="120" w:after="120"/>
        <w:ind w:left="0" w:firstLine="680"/>
        <w:jc w:val="both"/>
        <w:outlineLvl w:val="1"/>
        <w:rPr>
          <w:rFonts w:eastAsia="Calibri"/>
        </w:rPr>
      </w:pPr>
      <w:r w:rsidRPr="00870D48">
        <w:rPr>
          <w:b/>
          <w:bCs/>
          <w:lang w:eastAsia="ar-SA"/>
        </w:rPr>
        <w:t>Основные параметры</w:t>
      </w:r>
    </w:p>
    <w:p w:rsidR="00981C94" w:rsidRPr="00870D48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 w:rsidRPr="00870D48">
        <w:rPr>
          <w:rFonts w:eastAsia="Calibri"/>
        </w:rPr>
        <w:t>Наименование закупаемой техники, ее основные технические характеристики, объем поставки</w:t>
      </w:r>
      <w:r>
        <w:rPr>
          <w:rFonts w:eastAsia="Calibri"/>
        </w:rPr>
        <w:t xml:space="preserve"> и наименование грузополучателя - филиала</w:t>
      </w:r>
      <w:r w:rsidRPr="00870D48">
        <w:rPr>
          <w:rFonts w:eastAsia="Calibri"/>
        </w:rPr>
        <w:t xml:space="preserve"> ПАО «Россети Центр»</w:t>
      </w:r>
      <w:r>
        <w:rPr>
          <w:rFonts w:eastAsia="Calibri"/>
        </w:rPr>
        <w:t xml:space="preserve"> - «</w:t>
      </w:r>
      <w:proofErr w:type="spellStart"/>
      <w:r>
        <w:rPr>
          <w:rFonts w:eastAsia="Calibri"/>
        </w:rPr>
        <w:t>Орёлэнерго</w:t>
      </w:r>
      <w:proofErr w:type="spellEnd"/>
      <w:r w:rsidRPr="00870D48">
        <w:rPr>
          <w:rFonts w:eastAsia="Calibri"/>
        </w:rPr>
        <w:t>», указаны в Приложении № 1.</w:t>
      </w:r>
    </w:p>
    <w:p w:rsidR="00981C94" w:rsidRPr="00870D48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 w:rsidRPr="00870D48">
        <w:rPr>
          <w:rFonts w:eastAsia="Calibri"/>
        </w:rPr>
        <w:t>Поставляемая техника должна быть новой, неиспользованной, соответствовать ГОСТ, требованиям Приказа №533 от 12.11.2013 ФЕДЕРАЛЬНОЙ СЛУЖБЫ ПО ЭКОЛОГИЧЕСКОМУ, ТЕХНОЛОГИЧЕСКОМУ И АТОМНОМУ НАДЗОРУ и прочим нормативным документам, соответствовать экологи</w:t>
      </w:r>
      <w:r w:rsidR="00AA6D66">
        <w:rPr>
          <w:rFonts w:eastAsia="Calibri"/>
        </w:rPr>
        <w:t>ческому стандарту не ниже EURO 2</w:t>
      </w:r>
      <w:r w:rsidRPr="00870D48">
        <w:rPr>
          <w:rFonts w:eastAsia="Calibri"/>
        </w:rPr>
        <w:t>, сопровождаться полным комплектом документации, соответствующим государственным стандартам.</w:t>
      </w:r>
    </w:p>
    <w:p w:rsidR="00981C94" w:rsidRPr="00870D48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 w:rsidRPr="00870D48">
        <w:rPr>
          <w:rFonts w:eastAsia="Calibri"/>
        </w:rPr>
        <w:t xml:space="preserve">В случае отсутствия нормы расхода топлива поставляемой техники в приложении к Распоряжению Министерства Транспорта Российской Федерации № АМ-23- </w:t>
      </w:r>
      <w:proofErr w:type="gramStart"/>
      <w:r w:rsidRPr="00870D48">
        <w:rPr>
          <w:rFonts w:eastAsia="Calibri"/>
        </w:rPr>
        <w:t>р</w:t>
      </w:r>
      <w:proofErr w:type="gramEnd"/>
      <w:r w:rsidRPr="00870D48">
        <w:rPr>
          <w:rFonts w:eastAsia="Calibri"/>
        </w:rPr>
        <w:t xml:space="preserve"> от 14 марта 2008 г.  О введении в действие методических рекомендаций "НОРМЫ РАСХОДА ТОПЛИВ И СМАЗОЧНЫХ МАТЕРИАЛОВ НА АВТОМОБИЛЬНОМ ТРАНСПОРТЕ", поставщик должен получить в ОАО «НИИАТ»</w:t>
      </w:r>
      <w:r w:rsidRPr="00870D48">
        <w:t xml:space="preserve"> </w:t>
      </w:r>
      <w:r w:rsidRPr="00870D48">
        <w:rPr>
          <w:rFonts w:eastAsia="Calibri"/>
        </w:rPr>
        <w:t>(или в иной научно-исследовательской организации, осуществляющей разработку норм расхода топлива по специальным программам-методикам)  и предоставить вместе с пакетом документации разработку базовых (линейных) и транспортных (с учетом массы перевозимого груза и числа пассажиров) норм расхода топлива (с учетом типизированных маршрутов и условий эксплуатации) поставляемой техники.</w:t>
      </w:r>
    </w:p>
    <w:p w:rsidR="00981C94" w:rsidRPr="00870D48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 w:rsidRPr="00870D48">
        <w:rPr>
          <w:rFonts w:eastAsia="Calibri"/>
        </w:rPr>
        <w:t xml:space="preserve">В случае необходимости наличия </w:t>
      </w:r>
      <w:proofErr w:type="spellStart"/>
      <w:r w:rsidRPr="00870D48">
        <w:rPr>
          <w:rFonts w:eastAsia="Calibri"/>
        </w:rPr>
        <w:t>тахографа</w:t>
      </w:r>
      <w:proofErr w:type="spellEnd"/>
      <w:r w:rsidRPr="00870D48">
        <w:rPr>
          <w:rFonts w:eastAsia="Calibri"/>
        </w:rPr>
        <w:t xml:space="preserve"> на поставляемых автомобилях, согласно ФЗ от 10.12.1995 № 196-ФЗ «О безопасности дорожного движения» п.1 статья 20 – </w:t>
      </w:r>
      <w:proofErr w:type="spellStart"/>
      <w:r w:rsidRPr="00870D48">
        <w:rPr>
          <w:rFonts w:eastAsia="Calibri"/>
        </w:rPr>
        <w:t>тахограф</w:t>
      </w:r>
      <w:proofErr w:type="spellEnd"/>
      <w:r w:rsidRPr="00870D48">
        <w:rPr>
          <w:rFonts w:eastAsia="Calibri"/>
        </w:rPr>
        <w:t xml:space="preserve"> должен быть установлен.</w:t>
      </w:r>
    </w:p>
    <w:p w:rsidR="00981C94" w:rsidRPr="00870D48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proofErr w:type="gramStart"/>
      <w:r w:rsidRPr="00870D48">
        <w:rPr>
          <w:rFonts w:eastAsia="Calibri"/>
        </w:rPr>
        <w:t xml:space="preserve">Подготовка </w:t>
      </w:r>
      <w:r w:rsidR="008D3DF6">
        <w:rPr>
          <w:rFonts w:eastAsia="Calibri"/>
        </w:rPr>
        <w:t>автомобиля</w:t>
      </w:r>
      <w:r w:rsidRPr="00870D48">
        <w:rPr>
          <w:rFonts w:eastAsia="Calibri"/>
        </w:rPr>
        <w:t xml:space="preserve"> под требования технического задания Заказчика (проведение предварительной предпродажной подготовки и технического обслуживания, включающую </w:t>
      </w:r>
      <w:r w:rsidR="002344A7">
        <w:rPr>
          <w:rFonts w:eastAsia="Calibri"/>
        </w:rPr>
        <w:t>проверку узлов и агрегатов</w:t>
      </w:r>
      <w:r w:rsidRPr="00870D48">
        <w:rPr>
          <w:rFonts w:eastAsia="Calibri"/>
        </w:rPr>
        <w:t xml:space="preserve"> с предоставлением комплектов документов, подтверждающих проведенные работы. </w:t>
      </w:r>
      <w:proofErr w:type="gramEnd"/>
    </w:p>
    <w:p w:rsidR="00981C94" w:rsidRPr="00870D48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proofErr w:type="gramStart"/>
      <w:r w:rsidRPr="00870D48">
        <w:rPr>
          <w:bCs/>
          <w:color w:val="222222"/>
        </w:rPr>
        <w:t xml:space="preserve">Участник должен подтвердить полномочия на поставку ТС путем предоставления письменных уведомлений от изготовителей, закупаемых ТС о наделении участника конкурсной процедуры полномочиями на поставку ТС </w:t>
      </w:r>
      <w:r>
        <w:rPr>
          <w:bCs/>
          <w:color w:val="222222"/>
        </w:rPr>
        <w:t xml:space="preserve">филиалу </w:t>
      </w:r>
      <w:r w:rsidRPr="00870D48">
        <w:rPr>
          <w:bCs/>
          <w:color w:val="222222"/>
        </w:rPr>
        <w:t>ПАО «Россети Центр»</w:t>
      </w:r>
      <w:r>
        <w:rPr>
          <w:bCs/>
          <w:color w:val="222222"/>
        </w:rPr>
        <w:t xml:space="preserve"> - </w:t>
      </w:r>
      <w:r w:rsidRPr="00F1248A">
        <w:rPr>
          <w:rFonts w:eastAsia="Calibri"/>
        </w:rPr>
        <w:t xml:space="preserve"> </w:t>
      </w:r>
      <w:r>
        <w:rPr>
          <w:rFonts w:eastAsia="Calibri"/>
        </w:rPr>
        <w:t>«</w:t>
      </w:r>
      <w:proofErr w:type="spellStart"/>
      <w:r>
        <w:rPr>
          <w:rFonts w:eastAsia="Calibri"/>
        </w:rPr>
        <w:t>Орёлэнерго</w:t>
      </w:r>
      <w:proofErr w:type="spellEnd"/>
      <w:r w:rsidRPr="00870D48">
        <w:rPr>
          <w:rFonts w:eastAsia="Calibri"/>
        </w:rPr>
        <w:t>»</w:t>
      </w:r>
      <w:r w:rsidRPr="00870D48">
        <w:rPr>
          <w:bCs/>
          <w:color w:val="222222"/>
        </w:rPr>
        <w:t>, а также о сохранении всех фирменных гарантий на ТС и входящего в их состав оборудования согласн</w:t>
      </w:r>
      <w:r>
        <w:rPr>
          <w:bCs/>
          <w:color w:val="222222"/>
        </w:rPr>
        <w:t>о требованиям Приложений №1</w:t>
      </w:r>
      <w:r w:rsidRPr="00870D48">
        <w:rPr>
          <w:bCs/>
          <w:color w:val="222222"/>
        </w:rPr>
        <w:t xml:space="preserve"> настоящего технического задания.</w:t>
      </w:r>
      <w:proofErr w:type="gramEnd"/>
    </w:p>
    <w:p w:rsidR="00981C94" w:rsidRPr="00870D48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 w:rsidRPr="00870D48">
        <w:rPr>
          <w:rFonts w:eastAsia="Calibri"/>
        </w:rPr>
        <w:t>В составе технического предложения должен быть указан ближайший дилерский сервисный центр (наименование и адрес), осуществляющий сервисное обслуживание (ТО с поставкой оригинальных расходных материалов и запасных частей), регламентный гарантийный и послегарантийный сервис предлагаемой техники.</w:t>
      </w:r>
    </w:p>
    <w:p w:rsidR="00981C94" w:rsidRPr="00870D48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 w:rsidRPr="00870D48">
        <w:rPr>
          <w:rFonts w:eastAsia="Calibri"/>
        </w:rPr>
        <w:t>Участник закупочных процедур на право заключения договора на поставку транспортного средства для нужд ПАО «Россети Центр»</w:t>
      </w:r>
      <w:r>
        <w:rPr>
          <w:rFonts w:eastAsia="Calibri"/>
        </w:rPr>
        <w:t xml:space="preserve"> - «</w:t>
      </w:r>
      <w:proofErr w:type="spellStart"/>
      <w:r>
        <w:rPr>
          <w:rFonts w:eastAsia="Calibri"/>
        </w:rPr>
        <w:t>Орёлэнерго</w:t>
      </w:r>
      <w:proofErr w:type="spellEnd"/>
      <w:r w:rsidRPr="00870D48">
        <w:rPr>
          <w:rFonts w:eastAsia="Calibri"/>
        </w:rPr>
        <w:t>»</w:t>
      </w:r>
      <w:r>
        <w:rPr>
          <w:rFonts w:eastAsia="Calibri"/>
        </w:rPr>
        <w:t xml:space="preserve"> </w:t>
      </w:r>
      <w:r w:rsidRPr="00870D48">
        <w:rPr>
          <w:rFonts w:eastAsia="Calibri"/>
        </w:rPr>
        <w:t>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транспортного средства в техническом предложении.</w:t>
      </w:r>
    </w:p>
    <w:p w:rsidR="00981C94" w:rsidRPr="00F22CF2" w:rsidRDefault="00981C94" w:rsidP="00981C94">
      <w:pPr>
        <w:spacing w:before="120" w:after="120"/>
        <w:ind w:firstLine="397"/>
        <w:jc w:val="both"/>
        <w:rPr>
          <w:rFonts w:eastAsia="Calibri"/>
        </w:rPr>
      </w:pPr>
      <w:proofErr w:type="gramStart"/>
      <w:r w:rsidRPr="002344A7">
        <w:rPr>
          <w:rFonts w:eastAsia="Calibri"/>
        </w:rPr>
        <w:t>В цену Продукции должны быть включены все налоги, обязательные платежи</w:t>
      </w:r>
      <w:r w:rsidRPr="00F22CF2">
        <w:rPr>
          <w:rFonts w:eastAsia="Calibri"/>
        </w:rPr>
        <w:t xml:space="preserve">, сборы (в </w:t>
      </w:r>
      <w:proofErr w:type="spellStart"/>
      <w:r w:rsidRPr="00F22CF2">
        <w:rPr>
          <w:rFonts w:eastAsia="Calibri"/>
        </w:rPr>
        <w:t>т.ч</w:t>
      </w:r>
      <w:proofErr w:type="spellEnd"/>
      <w:r w:rsidRPr="00F22CF2">
        <w:rPr>
          <w:rFonts w:eastAsia="Calibri"/>
        </w:rPr>
        <w:t>. утилизационный), стоимость тар</w:t>
      </w:r>
      <w:r w:rsidR="00E35E93" w:rsidRPr="00F22CF2">
        <w:rPr>
          <w:rFonts w:eastAsia="Calibri"/>
        </w:rPr>
        <w:t>ы, стоимость доставки на склад Получателя</w:t>
      </w:r>
      <w:r w:rsidRPr="00F22CF2">
        <w:rPr>
          <w:rFonts w:eastAsia="Calibri"/>
        </w:rPr>
        <w:t>, при необходимости страхование груза.</w:t>
      </w:r>
      <w:proofErr w:type="gramEnd"/>
    </w:p>
    <w:p w:rsidR="00981C94" w:rsidRPr="00F22CF2" w:rsidRDefault="00B117FE" w:rsidP="00981C94">
      <w:pPr>
        <w:numPr>
          <w:ilvl w:val="1"/>
          <w:numId w:val="12"/>
        </w:numPr>
        <w:spacing w:before="120" w:after="120"/>
        <w:ind w:left="0" w:firstLine="680"/>
        <w:jc w:val="both"/>
        <w:outlineLvl w:val="1"/>
        <w:rPr>
          <w:rFonts w:eastAsia="Calibri"/>
        </w:rPr>
      </w:pPr>
      <w:r w:rsidRPr="00F22CF2">
        <w:rPr>
          <w:rFonts w:eastAsia="Calibri"/>
          <w:b/>
          <w:bCs/>
        </w:rPr>
        <w:t xml:space="preserve"> </w:t>
      </w:r>
      <w:r w:rsidR="00981C94" w:rsidRPr="00F22CF2">
        <w:rPr>
          <w:rFonts w:eastAsia="Calibri"/>
          <w:b/>
          <w:bCs/>
        </w:rPr>
        <w:t>Поставка продукции</w:t>
      </w:r>
    </w:p>
    <w:p w:rsidR="00981C94" w:rsidRPr="00F22CF2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 w:rsidRPr="00F22CF2">
        <w:rPr>
          <w:rFonts w:eastAsia="Calibri"/>
        </w:rPr>
        <w:t xml:space="preserve">Поставка </w:t>
      </w:r>
      <w:r w:rsidR="00D21DE5" w:rsidRPr="00F22CF2">
        <w:rPr>
          <w:rFonts w:eastAsia="Calibri"/>
        </w:rPr>
        <w:t xml:space="preserve">автомобиля LADA NIVA </w:t>
      </w:r>
      <w:proofErr w:type="spellStart"/>
      <w:r w:rsidR="00D21DE5" w:rsidRPr="00F22CF2">
        <w:rPr>
          <w:rFonts w:eastAsia="Calibri"/>
        </w:rPr>
        <w:t>Travel</w:t>
      </w:r>
      <w:proofErr w:type="spellEnd"/>
      <w:r w:rsidR="00D21DE5" w:rsidRPr="00F22CF2">
        <w:rPr>
          <w:rFonts w:eastAsia="Calibri"/>
        </w:rPr>
        <w:t xml:space="preserve"> </w:t>
      </w:r>
      <w:r w:rsidR="00DD124C">
        <w:rPr>
          <w:rFonts w:eastAsia="Calibri"/>
        </w:rPr>
        <w:t xml:space="preserve">или его аналога </w:t>
      </w:r>
      <w:r w:rsidRPr="00F22CF2">
        <w:rPr>
          <w:rFonts w:eastAsia="Calibri"/>
        </w:rPr>
        <w:t>производится за счет Поставщика.</w:t>
      </w:r>
    </w:p>
    <w:p w:rsidR="00981C94" w:rsidRPr="00F22CF2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 w:rsidRPr="00F22CF2">
        <w:rPr>
          <w:rFonts w:eastAsia="Calibri"/>
        </w:rPr>
        <w:t xml:space="preserve">Поставка </w:t>
      </w:r>
      <w:r w:rsidR="00D21DE5" w:rsidRPr="00F22CF2">
        <w:rPr>
          <w:rFonts w:eastAsia="Calibri"/>
        </w:rPr>
        <w:t xml:space="preserve">автомобиля LADA NIVA </w:t>
      </w:r>
      <w:proofErr w:type="spellStart"/>
      <w:r w:rsidR="00D21DE5" w:rsidRPr="00F22CF2">
        <w:rPr>
          <w:rFonts w:eastAsia="Calibri"/>
        </w:rPr>
        <w:t>Travel</w:t>
      </w:r>
      <w:proofErr w:type="spellEnd"/>
      <w:r w:rsidR="00DD124C">
        <w:rPr>
          <w:rFonts w:eastAsia="Calibri"/>
        </w:rPr>
        <w:t xml:space="preserve"> или его аналога</w:t>
      </w:r>
      <w:r w:rsidRPr="00F22CF2">
        <w:rPr>
          <w:rFonts w:eastAsia="Calibri"/>
        </w:rPr>
        <w:t xml:space="preserve"> производится на склады Получателя – филиала ПАО «Россети Центр» - «</w:t>
      </w:r>
      <w:proofErr w:type="spellStart"/>
      <w:r w:rsidRPr="00F22CF2">
        <w:rPr>
          <w:rFonts w:eastAsia="Calibri"/>
        </w:rPr>
        <w:t>Орёлэнерго</w:t>
      </w:r>
      <w:proofErr w:type="spellEnd"/>
      <w:r w:rsidRPr="00F22CF2">
        <w:rPr>
          <w:rFonts w:eastAsia="Calibri"/>
        </w:rPr>
        <w:t>»</w:t>
      </w:r>
      <w:r w:rsidR="00F86ACB" w:rsidRPr="00F22CF2">
        <w:rPr>
          <w:rFonts w:eastAsia="Calibri"/>
        </w:rPr>
        <w:t xml:space="preserve"> </w:t>
      </w:r>
      <w:r w:rsidR="00F86ACB" w:rsidRPr="00F22CF2">
        <w:t xml:space="preserve">по адресу: 302008, г. Орёл, </w:t>
      </w:r>
      <w:r w:rsidR="00DE077F" w:rsidRPr="00F22CF2">
        <w:br/>
      </w:r>
      <w:r w:rsidR="00F86ACB" w:rsidRPr="00F22CF2">
        <w:t>ул. Высоковольтная</w:t>
      </w:r>
      <w:r w:rsidR="00DE077F" w:rsidRPr="00F22CF2">
        <w:t>, д.</w:t>
      </w:r>
      <w:r w:rsidR="00F86ACB" w:rsidRPr="00F22CF2">
        <w:t xml:space="preserve"> 9</w:t>
      </w:r>
      <w:r w:rsidRPr="00F22CF2">
        <w:rPr>
          <w:rFonts w:eastAsia="Calibri"/>
        </w:rPr>
        <w:t>.</w:t>
      </w:r>
      <w:r w:rsidR="00FA40A0" w:rsidRPr="00F22CF2">
        <w:rPr>
          <w:rFonts w:eastAsia="Calibri"/>
        </w:rPr>
        <w:t xml:space="preserve"> Срок поставки</w:t>
      </w:r>
      <w:r w:rsidR="00B06F0B">
        <w:rPr>
          <w:rFonts w:eastAsia="Calibri"/>
        </w:rPr>
        <w:t>:</w:t>
      </w:r>
      <w:r w:rsidR="004E0645">
        <w:rPr>
          <w:rFonts w:eastAsia="Calibri"/>
        </w:rPr>
        <w:t xml:space="preserve">10 рабочих дней с момента заключения договора. </w:t>
      </w:r>
    </w:p>
    <w:p w:rsidR="00981C94" w:rsidRPr="00870D48" w:rsidRDefault="00981C94" w:rsidP="00981C94">
      <w:pPr>
        <w:spacing w:before="120" w:after="120"/>
        <w:ind w:firstLine="397"/>
        <w:jc w:val="both"/>
        <w:rPr>
          <w:rFonts w:eastAsia="Calibri"/>
        </w:rPr>
      </w:pPr>
      <w:r w:rsidRPr="00F22CF2">
        <w:rPr>
          <w:rFonts w:eastAsia="Calibri"/>
        </w:rPr>
        <w:t xml:space="preserve">Поставляемая </w:t>
      </w:r>
      <w:r w:rsidR="005521B1" w:rsidRPr="00F22CF2">
        <w:rPr>
          <w:rFonts w:eastAsia="Calibri"/>
        </w:rPr>
        <w:t>автомобильная</w:t>
      </w:r>
      <w:r w:rsidRPr="00F22CF2">
        <w:rPr>
          <w:rFonts w:eastAsia="Calibri"/>
        </w:rPr>
        <w:t xml:space="preserve"> техника при получении на склад Получателя проходит входной контроль, осуществляемый представителями Получателя филиала ПАО «Россети Центр» - «</w:t>
      </w:r>
      <w:proofErr w:type="spellStart"/>
      <w:r w:rsidRPr="00F22CF2">
        <w:rPr>
          <w:rFonts w:eastAsia="Calibri"/>
        </w:rPr>
        <w:t>Орёлэнерго</w:t>
      </w:r>
      <w:proofErr w:type="spellEnd"/>
      <w:r w:rsidRPr="00F22CF2">
        <w:rPr>
          <w:rFonts w:eastAsia="Calibri"/>
        </w:rPr>
        <w:t xml:space="preserve">». По результатам входного контроля Поставщик и Получатель </w:t>
      </w:r>
      <w:r w:rsidRPr="002344A7">
        <w:rPr>
          <w:rFonts w:eastAsia="Calibri"/>
        </w:rPr>
        <w:t>составляют и подписывают Акт приема-передачи товара.</w:t>
      </w:r>
    </w:p>
    <w:p w:rsidR="00981C94" w:rsidRPr="00870D48" w:rsidRDefault="00981C94" w:rsidP="00981C94">
      <w:pPr>
        <w:keepNext/>
        <w:keepLines/>
        <w:numPr>
          <w:ilvl w:val="0"/>
          <w:numId w:val="11"/>
        </w:numPr>
        <w:tabs>
          <w:tab w:val="num" w:pos="1418"/>
        </w:tabs>
        <w:spacing w:before="120" w:after="120"/>
        <w:ind w:left="1418" w:hanging="709"/>
        <w:jc w:val="both"/>
        <w:outlineLvl w:val="0"/>
        <w:rPr>
          <w:rFonts w:eastAsia="Calibri"/>
        </w:rPr>
      </w:pPr>
      <w:r w:rsidRPr="00870D48">
        <w:rPr>
          <w:rFonts w:eastAsia="Calibri"/>
          <w:b/>
          <w:bCs/>
        </w:rPr>
        <w:t>Гарантийные обязательства</w:t>
      </w:r>
    </w:p>
    <w:p w:rsidR="00981C94" w:rsidRPr="00870D48" w:rsidRDefault="00D21DE5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>
        <w:rPr>
          <w:rFonts w:eastAsia="Calibri"/>
        </w:rPr>
        <w:t>Автомобиль должен</w:t>
      </w:r>
      <w:r w:rsidR="00981C94" w:rsidRPr="00870D48">
        <w:rPr>
          <w:rFonts w:eastAsia="Calibri"/>
        </w:rPr>
        <w:t xml:space="preserve"> иметь установленный производителем гарантийный срок. Гарантийный срок, установленный производителем, не должен быть менее одного года с начала эксплуатации продукции.</w:t>
      </w:r>
    </w:p>
    <w:p w:rsidR="00981C94" w:rsidRPr="00870D48" w:rsidRDefault="00981C94" w:rsidP="00981C94">
      <w:pPr>
        <w:spacing w:before="120" w:after="120"/>
        <w:ind w:left="360"/>
        <w:contextualSpacing/>
        <w:jc w:val="both"/>
        <w:outlineLvl w:val="1"/>
        <w:rPr>
          <w:rFonts w:eastAsia="Calibri"/>
        </w:rPr>
      </w:pPr>
      <w:r w:rsidRPr="00870D48">
        <w:rPr>
          <w:rFonts w:eastAsia="Calibri"/>
        </w:rPr>
        <w:t xml:space="preserve">Поставщик дополнительно может установить на поставляемую продукцию: </w:t>
      </w:r>
    </w:p>
    <w:p w:rsidR="00981C94" w:rsidRPr="00870D48" w:rsidRDefault="00981C94" w:rsidP="00981C94">
      <w:pPr>
        <w:spacing w:before="120" w:after="120"/>
        <w:ind w:left="360"/>
        <w:contextualSpacing/>
        <w:jc w:val="both"/>
        <w:outlineLvl w:val="1"/>
        <w:rPr>
          <w:rFonts w:eastAsia="Calibri"/>
        </w:rPr>
      </w:pPr>
      <w:r w:rsidRPr="00870D48">
        <w:rPr>
          <w:rFonts w:eastAsia="Calibri"/>
        </w:rPr>
        <w:t>-   иной гарантийный срок, но не меньше гарантийного срока, установленного заводом изготовителем;</w:t>
      </w:r>
    </w:p>
    <w:p w:rsidR="00981C94" w:rsidRPr="00870D48" w:rsidRDefault="00981C94" w:rsidP="00981C94">
      <w:pPr>
        <w:spacing w:before="120" w:after="120"/>
        <w:ind w:left="360"/>
        <w:contextualSpacing/>
        <w:jc w:val="both"/>
        <w:outlineLvl w:val="1"/>
        <w:rPr>
          <w:rFonts w:eastAsia="Calibri"/>
        </w:rPr>
      </w:pPr>
      <w:r w:rsidRPr="00870D48">
        <w:rPr>
          <w:rFonts w:eastAsia="Calibri"/>
        </w:rPr>
        <w:t>- период эксплуатации, на протяжении которого регламентное и техническое обслуживание поставляемой продукции будет выполняться за счет Поставщика.</w:t>
      </w:r>
    </w:p>
    <w:p w:rsidR="00FA40A0" w:rsidRPr="002344A7" w:rsidRDefault="00981C94" w:rsidP="002344A7">
      <w:pPr>
        <w:spacing w:before="120" w:after="120"/>
        <w:ind w:firstLine="360"/>
        <w:jc w:val="both"/>
        <w:outlineLvl w:val="1"/>
        <w:rPr>
          <w:rFonts w:eastAsia="Calibri"/>
        </w:rPr>
      </w:pPr>
      <w:bookmarkStart w:id="0" w:name="_Toc335305879"/>
      <w:bookmarkStart w:id="1" w:name="_Toc335316783"/>
      <w:r w:rsidRPr="00870D48">
        <w:rPr>
          <w:rFonts w:eastAsia="Calibri"/>
        </w:rPr>
        <w:t>Поставщик должен за свой счет и сроки, согласованные с Заказчиком, устранять любые дефекты в поставляемых транспортных средствах и оборудовании, выявленные в течение гарантийного срока.</w:t>
      </w:r>
      <w:bookmarkEnd w:id="0"/>
      <w:bookmarkEnd w:id="1"/>
    </w:p>
    <w:p w:rsidR="005521B1" w:rsidRPr="002344A7" w:rsidRDefault="002344A7" w:rsidP="002344A7">
      <w:pPr>
        <w:pStyle w:val="a3"/>
        <w:keepNext/>
        <w:keepLines/>
        <w:numPr>
          <w:ilvl w:val="0"/>
          <w:numId w:val="11"/>
        </w:numPr>
        <w:tabs>
          <w:tab w:val="num" w:pos="1418"/>
        </w:tabs>
        <w:spacing w:before="120" w:after="120"/>
        <w:jc w:val="both"/>
        <w:outlineLvl w:val="0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     </w:t>
      </w:r>
      <w:r w:rsidR="00981C94" w:rsidRPr="002344A7">
        <w:rPr>
          <w:b/>
          <w:bCs/>
          <w:sz w:val="24"/>
          <w:szCs w:val="24"/>
          <w:lang w:eastAsia="ar-SA"/>
        </w:rPr>
        <w:t>Приложения</w:t>
      </w:r>
    </w:p>
    <w:p w:rsidR="00981C94" w:rsidRPr="00870D48" w:rsidRDefault="00981C94" w:rsidP="00981C94">
      <w:pPr>
        <w:spacing w:before="120" w:after="120"/>
        <w:ind w:firstLine="397"/>
        <w:contextualSpacing/>
        <w:jc w:val="both"/>
        <w:rPr>
          <w:rFonts w:eastAsia="Calibri"/>
        </w:rPr>
      </w:pPr>
      <w:r w:rsidRPr="00870D48">
        <w:rPr>
          <w:rFonts w:eastAsia="Calibri"/>
        </w:rPr>
        <w:t>Приложение №1</w:t>
      </w:r>
      <w:r w:rsidRPr="00870D48">
        <w:rPr>
          <w:rFonts w:eastAsia="Calibri"/>
        </w:rPr>
        <w:tab/>
      </w:r>
      <w:r w:rsidR="005521B1">
        <w:rPr>
          <w:rFonts w:eastAsia="Calibri"/>
        </w:rPr>
        <w:t xml:space="preserve">  </w:t>
      </w:r>
      <w:r w:rsidRPr="00870D48">
        <w:rPr>
          <w:rFonts w:eastAsia="Calibri"/>
        </w:rPr>
        <w:t xml:space="preserve"> Наименование, основные технические характеристики, объем поставки, наименов</w:t>
      </w:r>
      <w:r>
        <w:rPr>
          <w:rFonts w:eastAsia="Calibri"/>
        </w:rPr>
        <w:t>ание грузополучателя –</w:t>
      </w:r>
      <w:r w:rsidRPr="00870D48">
        <w:rPr>
          <w:rFonts w:eastAsia="Calibri"/>
        </w:rPr>
        <w:t xml:space="preserve"> </w:t>
      </w:r>
      <w:r>
        <w:rPr>
          <w:rFonts w:eastAsia="Calibri"/>
        </w:rPr>
        <w:t xml:space="preserve">филиала </w:t>
      </w:r>
      <w:r w:rsidRPr="00870D48">
        <w:rPr>
          <w:rFonts w:eastAsia="Calibri"/>
        </w:rPr>
        <w:t>ПАО «Россети Центр»</w:t>
      </w:r>
      <w:r>
        <w:rPr>
          <w:rFonts w:eastAsia="Calibri"/>
        </w:rPr>
        <w:t xml:space="preserve"> - «</w:t>
      </w:r>
      <w:proofErr w:type="spellStart"/>
      <w:r>
        <w:rPr>
          <w:rFonts w:eastAsia="Calibri"/>
        </w:rPr>
        <w:t>Орёлэнерго</w:t>
      </w:r>
      <w:proofErr w:type="spellEnd"/>
      <w:r w:rsidRPr="00870D48">
        <w:rPr>
          <w:rFonts w:eastAsia="Calibri"/>
        </w:rPr>
        <w:t>»;</w:t>
      </w:r>
    </w:p>
    <w:p w:rsidR="00981C94" w:rsidRPr="00870D48" w:rsidRDefault="00981C94" w:rsidP="00981C94">
      <w:pPr>
        <w:rPr>
          <w:rFonts w:eastAsia="Calibri"/>
          <w:bCs/>
        </w:rPr>
      </w:pPr>
      <w:bookmarkStart w:id="2" w:name="_Toc317957255"/>
      <w:bookmarkStart w:id="3" w:name="_Toc317957586"/>
      <w:bookmarkStart w:id="4" w:name="_Toc302743920"/>
      <w:bookmarkStart w:id="5" w:name="_Toc304541382"/>
      <w:bookmarkStart w:id="6" w:name="_Toc305418207"/>
    </w:p>
    <w:p w:rsidR="00981C94" w:rsidRPr="00870D48" w:rsidRDefault="00981C94" w:rsidP="00981C94">
      <w:pPr>
        <w:rPr>
          <w:rFonts w:eastAsia="Calibri"/>
          <w:bCs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4"/>
        <w:gridCol w:w="3339"/>
        <w:gridCol w:w="2682"/>
      </w:tblGrid>
      <w:tr w:rsidR="00981C94" w:rsidRPr="00870D48" w:rsidTr="00FF1C3C">
        <w:trPr>
          <w:trHeight w:val="246"/>
        </w:trPr>
        <w:tc>
          <w:tcPr>
            <w:tcW w:w="3324" w:type="dxa"/>
            <w:vAlign w:val="center"/>
          </w:tcPr>
          <w:p w:rsidR="00981C94" w:rsidRPr="00870D48" w:rsidRDefault="00981C94" w:rsidP="00FF1C3C">
            <w:pPr>
              <w:rPr>
                <w:bCs/>
              </w:rPr>
            </w:pPr>
            <w:r>
              <w:rPr>
                <w:bCs/>
              </w:rPr>
              <w:t xml:space="preserve">Начальник </w:t>
            </w:r>
            <w:proofErr w:type="spellStart"/>
            <w:r>
              <w:rPr>
                <w:bCs/>
              </w:rPr>
              <w:t>СМиТ</w:t>
            </w:r>
            <w:proofErr w:type="spellEnd"/>
          </w:p>
        </w:tc>
        <w:tc>
          <w:tcPr>
            <w:tcW w:w="3339" w:type="dxa"/>
          </w:tcPr>
          <w:p w:rsidR="00981C94" w:rsidRPr="00870D48" w:rsidRDefault="00981C94" w:rsidP="00FF1C3C">
            <w:pPr>
              <w:jc w:val="right"/>
              <w:rPr>
                <w:bCs/>
              </w:rPr>
            </w:pPr>
          </w:p>
        </w:tc>
        <w:tc>
          <w:tcPr>
            <w:tcW w:w="2682" w:type="dxa"/>
            <w:vAlign w:val="center"/>
          </w:tcPr>
          <w:p w:rsidR="00981C94" w:rsidRPr="00870D48" w:rsidRDefault="00981C94" w:rsidP="00FF1C3C">
            <w:pPr>
              <w:rPr>
                <w:bCs/>
              </w:rPr>
            </w:pPr>
            <w:r>
              <w:rPr>
                <w:bCs/>
              </w:rPr>
              <w:t xml:space="preserve">        Константинов А.В.</w:t>
            </w:r>
          </w:p>
        </w:tc>
      </w:tr>
      <w:bookmarkEnd w:id="2"/>
      <w:bookmarkEnd w:id="3"/>
      <w:bookmarkEnd w:id="4"/>
      <w:bookmarkEnd w:id="5"/>
      <w:bookmarkEnd w:id="6"/>
    </w:tbl>
    <w:p w:rsidR="00981C94" w:rsidRPr="00870D48" w:rsidRDefault="00981C94" w:rsidP="00981C94">
      <w:pPr>
        <w:sectPr w:rsidR="00981C94" w:rsidRPr="00870D48"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81C94" w:rsidRPr="00870D48" w:rsidRDefault="00981C94" w:rsidP="00981C94">
      <w:pPr>
        <w:ind w:firstLine="397"/>
        <w:jc w:val="right"/>
        <w:rPr>
          <w:rFonts w:eastAsia="Calibri"/>
          <w:b/>
        </w:rPr>
      </w:pPr>
      <w:r w:rsidRPr="00870D48">
        <w:rPr>
          <w:rFonts w:eastAsia="Calibri"/>
          <w:b/>
        </w:rPr>
        <w:t>Приложение №1</w:t>
      </w:r>
    </w:p>
    <w:p w:rsidR="00981C94" w:rsidRPr="00870D48" w:rsidRDefault="00981C94" w:rsidP="00981C94">
      <w:pPr>
        <w:ind w:firstLine="397"/>
        <w:rPr>
          <w:rFonts w:eastAsia="Calibri"/>
          <w:b/>
        </w:rPr>
      </w:pPr>
    </w:p>
    <w:p w:rsidR="00981C94" w:rsidRPr="00870D48" w:rsidRDefault="00981C94" w:rsidP="00981C94">
      <w:pPr>
        <w:ind w:firstLine="397"/>
        <w:rPr>
          <w:rFonts w:eastAsia="Calibri"/>
        </w:rPr>
      </w:pPr>
    </w:p>
    <w:p w:rsidR="00981C94" w:rsidRPr="00870D48" w:rsidRDefault="00981C94" w:rsidP="00981C94">
      <w:pPr>
        <w:ind w:firstLine="397"/>
        <w:rPr>
          <w:rFonts w:eastAsia="Calibri"/>
        </w:rPr>
      </w:pPr>
    </w:p>
    <w:tbl>
      <w:tblPr>
        <w:tblStyle w:val="39"/>
        <w:tblW w:w="15325" w:type="dxa"/>
        <w:jc w:val="center"/>
        <w:tblLayout w:type="fixed"/>
        <w:tblLook w:val="04A0" w:firstRow="1" w:lastRow="0" w:firstColumn="1" w:lastColumn="0" w:noHBand="0" w:noVBand="1"/>
      </w:tblPr>
      <w:tblGrid>
        <w:gridCol w:w="7496"/>
        <w:gridCol w:w="6255"/>
        <w:gridCol w:w="1564"/>
        <w:gridCol w:w="10"/>
      </w:tblGrid>
      <w:tr w:rsidR="00981C94" w:rsidRPr="00870D48" w:rsidTr="00FF1C3C">
        <w:trPr>
          <w:gridAfter w:val="1"/>
          <w:wAfter w:w="10" w:type="dxa"/>
          <w:trHeight w:val="484"/>
          <w:jc w:val="center"/>
        </w:trPr>
        <w:tc>
          <w:tcPr>
            <w:tcW w:w="1531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1C94" w:rsidRPr="00870D48" w:rsidRDefault="00981C94" w:rsidP="00FF1C3C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870D48">
              <w:rPr>
                <w:rFonts w:eastAsia="Calibri" w:cs="Times New Roman"/>
                <w:b/>
                <w:sz w:val="20"/>
                <w:szCs w:val="20"/>
              </w:rPr>
              <w:t>Филиал ПАО «Россети Центр»</w:t>
            </w:r>
            <w:r>
              <w:rPr>
                <w:rFonts w:eastAsia="Calibri" w:cs="Times New Roman"/>
                <w:b/>
                <w:sz w:val="20"/>
                <w:szCs w:val="20"/>
              </w:rPr>
              <w:t xml:space="preserve"> - «</w:t>
            </w:r>
            <w:proofErr w:type="spellStart"/>
            <w:r>
              <w:rPr>
                <w:rFonts w:eastAsia="Calibri" w:cs="Times New Roman"/>
                <w:b/>
                <w:sz w:val="20"/>
                <w:szCs w:val="20"/>
              </w:rPr>
              <w:t>Орёлэнерго</w:t>
            </w:r>
            <w:proofErr w:type="spellEnd"/>
            <w:r w:rsidRPr="00870D48">
              <w:rPr>
                <w:rFonts w:eastAsia="Calibri" w:cs="Times New Roman"/>
                <w:b/>
                <w:sz w:val="20"/>
                <w:szCs w:val="20"/>
              </w:rPr>
              <w:t>»</w:t>
            </w:r>
          </w:p>
        </w:tc>
      </w:tr>
      <w:tr w:rsidR="00981C94" w:rsidRPr="00870D48" w:rsidTr="00D21DE5">
        <w:trPr>
          <w:gridAfter w:val="1"/>
          <w:wAfter w:w="10" w:type="dxa"/>
          <w:trHeight w:val="484"/>
          <w:jc w:val="center"/>
        </w:trPr>
        <w:tc>
          <w:tcPr>
            <w:tcW w:w="1375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1C94" w:rsidRPr="00870D48" w:rsidRDefault="00981C94" w:rsidP="00FF1C3C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870D48">
              <w:rPr>
                <w:rFonts w:eastAsia="Calibri" w:cs="Times New Roman"/>
                <w:i/>
                <w:sz w:val="20"/>
                <w:szCs w:val="20"/>
              </w:rPr>
              <w:t>Наименование продукции/основные технические характеристики</w:t>
            </w:r>
          </w:p>
        </w:tc>
        <w:tc>
          <w:tcPr>
            <w:tcW w:w="15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1C94" w:rsidRPr="00870D48" w:rsidRDefault="00981C94" w:rsidP="00FF1C3C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870D48">
              <w:rPr>
                <w:rFonts w:eastAsia="Calibri" w:cs="Times New Roman"/>
                <w:i/>
                <w:sz w:val="20"/>
                <w:szCs w:val="20"/>
              </w:rPr>
              <w:t>Количество</w:t>
            </w:r>
          </w:p>
        </w:tc>
      </w:tr>
      <w:tr w:rsidR="00981C94" w:rsidRPr="00870D48" w:rsidTr="00D21DE5">
        <w:trPr>
          <w:gridAfter w:val="1"/>
          <w:wAfter w:w="10" w:type="dxa"/>
          <w:trHeight w:val="484"/>
          <w:jc w:val="center"/>
        </w:trPr>
        <w:tc>
          <w:tcPr>
            <w:tcW w:w="1375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1C94" w:rsidRPr="00870D48" w:rsidRDefault="00D21DE5" w:rsidP="00D21DE5">
            <w:pPr>
              <w:rPr>
                <w:rFonts w:cs="Times New Roman"/>
                <w:b/>
                <w:sz w:val="20"/>
                <w:szCs w:val="20"/>
                <w:lang w:eastAsia="ru-RU"/>
              </w:rPr>
            </w:pPr>
            <w:r>
              <w:rPr>
                <w:rFonts w:cs="Times New Roman"/>
                <w:b/>
                <w:sz w:val="20"/>
                <w:szCs w:val="20"/>
                <w:lang w:eastAsia="ru-RU"/>
              </w:rPr>
              <w:t xml:space="preserve">Автомобиль </w:t>
            </w:r>
            <w:r w:rsidRPr="00D21DE5">
              <w:rPr>
                <w:rFonts w:cs="Times New Roman"/>
                <w:b/>
                <w:sz w:val="20"/>
                <w:szCs w:val="20"/>
                <w:lang w:eastAsia="ru-RU"/>
              </w:rPr>
              <w:t xml:space="preserve">LADA NIVA </w:t>
            </w:r>
            <w:proofErr w:type="spellStart"/>
            <w:r w:rsidRPr="00D21DE5">
              <w:rPr>
                <w:rFonts w:cs="Times New Roman"/>
                <w:b/>
                <w:sz w:val="20"/>
                <w:szCs w:val="20"/>
                <w:lang w:eastAsia="ru-RU"/>
              </w:rPr>
              <w:t>Travel</w:t>
            </w:r>
            <w:proofErr w:type="spellEnd"/>
            <w:r w:rsidR="000C1676">
              <w:rPr>
                <w:rFonts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0C1676" w:rsidRPr="000C1676">
              <w:rPr>
                <w:rFonts w:cs="Times New Roman"/>
                <w:b/>
                <w:sz w:val="20"/>
                <w:szCs w:val="20"/>
                <w:lang w:eastAsia="ru-RU"/>
              </w:rPr>
              <w:t>(или эквивалент)</w:t>
            </w:r>
          </w:p>
        </w:tc>
        <w:tc>
          <w:tcPr>
            <w:tcW w:w="15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1C94" w:rsidRPr="00870D48" w:rsidRDefault="00D21DE5" w:rsidP="00FF1C3C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rFonts w:eastAsia="Calibri" w:cs="Times New Roman"/>
                <w:b/>
                <w:sz w:val="20"/>
                <w:szCs w:val="20"/>
              </w:rPr>
              <w:t>1</w:t>
            </w:r>
            <w:r w:rsidR="00981C94" w:rsidRPr="00870D48">
              <w:rPr>
                <w:rFonts w:eastAsia="Calibri" w:cs="Times New Roman"/>
                <w:b/>
                <w:sz w:val="20"/>
                <w:szCs w:val="20"/>
              </w:rPr>
              <w:t xml:space="preserve"> ед.</w:t>
            </w:r>
          </w:p>
        </w:tc>
      </w:tr>
      <w:tr w:rsidR="00981C94" w:rsidRPr="00870D48" w:rsidTr="00F47A42">
        <w:trPr>
          <w:gridAfter w:val="1"/>
          <w:wAfter w:w="10" w:type="dxa"/>
          <w:trHeight w:val="223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1C94" w:rsidRPr="00870D48" w:rsidRDefault="00D21DE5" w:rsidP="00FF1C3C">
            <w:pPr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Модель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981C94" w:rsidRPr="00870D48" w:rsidRDefault="00D21DE5" w:rsidP="00FF1C3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21230</w:t>
            </w:r>
            <w:r w:rsidR="00DD124C">
              <w:rPr>
                <w:rFonts w:cs="Times New Roman"/>
                <w:sz w:val="20"/>
                <w:szCs w:val="20"/>
              </w:rPr>
              <w:t xml:space="preserve"> или аналог</w:t>
            </w:r>
          </w:p>
        </w:tc>
      </w:tr>
      <w:tr w:rsidR="00D21DE5" w:rsidRPr="00870D48" w:rsidTr="00F47A42">
        <w:trPr>
          <w:gridAfter w:val="1"/>
          <w:wAfter w:w="10" w:type="dxa"/>
          <w:trHeight w:val="283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1DE5" w:rsidRPr="00870D48" w:rsidRDefault="00D21DE5" w:rsidP="00FF1C3C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Комплектация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D21DE5" w:rsidRPr="00870D48" w:rsidRDefault="00D21DE5" w:rsidP="00FF1C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  <w:r w:rsidR="00DD124C">
              <w:rPr>
                <w:sz w:val="20"/>
                <w:szCs w:val="20"/>
              </w:rPr>
              <w:t>или аналог</w:t>
            </w:r>
          </w:p>
        </w:tc>
      </w:tr>
      <w:tr w:rsidR="00D21DE5" w:rsidRPr="00870D48" w:rsidTr="00F47A42">
        <w:trPr>
          <w:gridAfter w:val="1"/>
          <w:wAfter w:w="10" w:type="dxa"/>
          <w:trHeight w:val="259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1DE5" w:rsidRPr="00870D48" w:rsidRDefault="00D21DE5" w:rsidP="00FF1C3C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Вариант исполнения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D21DE5" w:rsidRPr="00F47A42" w:rsidRDefault="00D21DE5" w:rsidP="00FF1C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 </w:t>
            </w:r>
            <w:r>
              <w:rPr>
                <w:sz w:val="20"/>
                <w:szCs w:val="20"/>
                <w:lang w:val="en-US"/>
              </w:rPr>
              <w:t>Classic</w:t>
            </w:r>
            <w:r w:rsidR="00F47A42" w:rsidRPr="00F47A42">
              <w:rPr>
                <w:sz w:val="20"/>
                <w:szCs w:val="20"/>
              </w:rPr>
              <w:t>`</w:t>
            </w:r>
            <w:r w:rsidR="00F47A42">
              <w:rPr>
                <w:sz w:val="20"/>
                <w:szCs w:val="20"/>
              </w:rPr>
              <w:t>22</w:t>
            </w:r>
            <w:r w:rsidR="00DD124C">
              <w:rPr>
                <w:sz w:val="20"/>
                <w:szCs w:val="20"/>
              </w:rPr>
              <w:t xml:space="preserve"> или аналог</w:t>
            </w:r>
          </w:p>
        </w:tc>
      </w:tr>
      <w:tr w:rsidR="00F47A42" w:rsidRPr="00870D48" w:rsidTr="00F47A42">
        <w:trPr>
          <w:gridAfter w:val="1"/>
          <w:wAfter w:w="10" w:type="dxa"/>
          <w:trHeight w:val="259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A42" w:rsidRDefault="00F47A42" w:rsidP="00FF1C3C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кузова/Количество дверей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F47A42" w:rsidRDefault="00F47A42" w:rsidP="00FF1C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Универсал/5</w:t>
            </w:r>
          </w:p>
        </w:tc>
      </w:tr>
      <w:tr w:rsidR="00F47A42" w:rsidRPr="00870D48" w:rsidTr="00F47A42">
        <w:trPr>
          <w:gridAfter w:val="1"/>
          <w:wAfter w:w="10" w:type="dxa"/>
          <w:trHeight w:val="259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A42" w:rsidRDefault="00F47A42" w:rsidP="00274199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мест</w:t>
            </w:r>
            <w:r w:rsidR="009741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F47A42" w:rsidRDefault="00F47A42" w:rsidP="00FF1C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D21DE5" w:rsidRPr="00870D48" w:rsidTr="00D21DE5">
        <w:trPr>
          <w:gridAfter w:val="1"/>
          <w:wAfter w:w="10" w:type="dxa"/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1DE5" w:rsidRPr="00870D48" w:rsidRDefault="00D21DE5" w:rsidP="00F47A42">
            <w:pPr>
              <w:rPr>
                <w:rFonts w:cs="Times New Roman"/>
                <w:sz w:val="20"/>
                <w:szCs w:val="20"/>
              </w:rPr>
            </w:pPr>
            <w:r w:rsidRPr="00870D48">
              <w:rPr>
                <w:rFonts w:cs="Times New Roman"/>
                <w:sz w:val="20"/>
                <w:szCs w:val="20"/>
              </w:rPr>
              <w:t>М</w:t>
            </w:r>
            <w:r w:rsidR="00F47A42">
              <w:rPr>
                <w:rFonts w:cs="Times New Roman"/>
                <w:sz w:val="20"/>
                <w:szCs w:val="20"/>
              </w:rPr>
              <w:t>акси</w:t>
            </w:r>
            <w:r w:rsidRPr="00870D48">
              <w:rPr>
                <w:rFonts w:cs="Times New Roman"/>
                <w:sz w:val="20"/>
                <w:szCs w:val="20"/>
              </w:rPr>
              <w:t xml:space="preserve">мальная </w:t>
            </w:r>
            <w:r w:rsidR="00F47A42">
              <w:rPr>
                <w:rFonts w:cs="Times New Roman"/>
                <w:sz w:val="20"/>
                <w:szCs w:val="20"/>
              </w:rPr>
              <w:t xml:space="preserve">скорость, </w:t>
            </w:r>
            <w:proofErr w:type="gramStart"/>
            <w:r w:rsidR="00F47A42">
              <w:rPr>
                <w:rFonts w:cs="Times New Roman"/>
                <w:sz w:val="20"/>
                <w:szCs w:val="20"/>
              </w:rPr>
              <w:t>км</w:t>
            </w:r>
            <w:proofErr w:type="gramEnd"/>
            <w:r w:rsidR="00F47A42">
              <w:rPr>
                <w:rFonts w:cs="Times New Roman"/>
                <w:sz w:val="20"/>
                <w:szCs w:val="20"/>
              </w:rPr>
              <w:t>/ч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D21DE5" w:rsidRPr="00870D48" w:rsidRDefault="00DD124C" w:rsidP="0027419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менее</w:t>
            </w:r>
            <w:r w:rsidR="00974165">
              <w:rPr>
                <w:rFonts w:cs="Times New Roman"/>
                <w:sz w:val="20"/>
                <w:szCs w:val="20"/>
              </w:rPr>
              <w:t xml:space="preserve"> </w:t>
            </w:r>
            <w:r w:rsidR="00521BE2">
              <w:rPr>
                <w:rFonts w:cs="Times New Roman"/>
                <w:sz w:val="20"/>
                <w:szCs w:val="20"/>
              </w:rPr>
              <w:t>1</w:t>
            </w:r>
            <w:r w:rsidR="00274199">
              <w:rPr>
                <w:rFonts w:cs="Times New Roman"/>
                <w:sz w:val="20"/>
                <w:szCs w:val="20"/>
              </w:rPr>
              <w:t>6</w:t>
            </w:r>
            <w:r w:rsidR="00F47A42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D21DE5" w:rsidRPr="00870D48" w:rsidTr="00D21DE5">
        <w:trPr>
          <w:gridAfter w:val="1"/>
          <w:wAfter w:w="10" w:type="dxa"/>
          <w:trHeight w:val="73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1DE5" w:rsidRPr="00870D48" w:rsidRDefault="00974165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Длина не более, </w:t>
            </w:r>
            <w:proofErr w:type="gramStart"/>
            <w:r w:rsidR="00F47A42">
              <w:rPr>
                <w:rFonts w:cs="Times New Roman"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D21DE5" w:rsidRPr="00870D48" w:rsidRDefault="00F47A42" w:rsidP="0097416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  <w:r w:rsidR="00974165">
              <w:rPr>
                <w:rFonts w:cs="Times New Roman"/>
                <w:sz w:val="20"/>
                <w:szCs w:val="20"/>
              </w:rPr>
              <w:t>100</w:t>
            </w:r>
          </w:p>
        </w:tc>
      </w:tr>
      <w:tr w:rsidR="00D21DE5" w:rsidRPr="00870D48" w:rsidTr="00D21DE5">
        <w:trPr>
          <w:gridAfter w:val="1"/>
          <w:wAfter w:w="10" w:type="dxa"/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1DE5" w:rsidRPr="00870D48" w:rsidRDefault="00F47A42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Ширина</w:t>
            </w:r>
            <w:r w:rsidR="00974165">
              <w:rPr>
                <w:rFonts w:cs="Times New Roman"/>
                <w:sz w:val="20"/>
                <w:szCs w:val="20"/>
              </w:rPr>
              <w:t xml:space="preserve"> не более</w:t>
            </w:r>
            <w:r>
              <w:rPr>
                <w:rFonts w:cs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cs="Times New Roman"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D21DE5" w:rsidRPr="00870D48" w:rsidRDefault="00F47A42" w:rsidP="00521BE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</w:t>
            </w:r>
            <w:r w:rsidR="00521BE2">
              <w:rPr>
                <w:rFonts w:cs="Times New Roman"/>
                <w:sz w:val="20"/>
                <w:szCs w:val="20"/>
              </w:rPr>
              <w:t>10</w:t>
            </w:r>
          </w:p>
        </w:tc>
      </w:tr>
      <w:tr w:rsidR="00D21DE5" w:rsidRPr="00870D48" w:rsidTr="00D21DE5">
        <w:trPr>
          <w:gridAfter w:val="1"/>
          <w:wAfter w:w="10" w:type="dxa"/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1DE5" w:rsidRPr="00870D48" w:rsidRDefault="00D21DE5" w:rsidP="00F47A42">
            <w:pPr>
              <w:rPr>
                <w:rFonts w:cs="Times New Roman"/>
                <w:sz w:val="20"/>
                <w:szCs w:val="20"/>
              </w:rPr>
            </w:pPr>
            <w:r w:rsidRPr="00870D48">
              <w:rPr>
                <w:rFonts w:cs="Times New Roman"/>
                <w:sz w:val="20"/>
                <w:szCs w:val="20"/>
              </w:rPr>
              <w:t xml:space="preserve">Высота </w:t>
            </w:r>
            <w:r w:rsidR="00521BE2">
              <w:rPr>
                <w:rFonts w:cs="Times New Roman"/>
                <w:sz w:val="20"/>
                <w:szCs w:val="20"/>
              </w:rPr>
              <w:t xml:space="preserve"> не более, </w:t>
            </w:r>
            <w:proofErr w:type="gramStart"/>
            <w:r w:rsidR="00F47A42">
              <w:rPr>
                <w:rFonts w:cs="Times New Roman"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D21DE5" w:rsidRPr="00870D48" w:rsidRDefault="00F47A42" w:rsidP="00521BE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521BE2">
              <w:rPr>
                <w:rFonts w:cs="Times New Roman"/>
                <w:sz w:val="20"/>
                <w:szCs w:val="20"/>
              </w:rPr>
              <w:t>700</w:t>
            </w:r>
          </w:p>
        </w:tc>
      </w:tr>
      <w:tr w:rsidR="00C633EE" w:rsidRPr="00870D48" w:rsidTr="00D21DE5">
        <w:trPr>
          <w:gridAfter w:val="1"/>
          <w:wAfter w:w="10" w:type="dxa"/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3EE" w:rsidRPr="00870D48" w:rsidRDefault="00974165" w:rsidP="00F47A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Дорожный просвет не менее, </w:t>
            </w:r>
            <w:proofErr w:type="gramStart"/>
            <w:r w:rsidR="00C633EE">
              <w:rPr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C633EE" w:rsidRDefault="00C633EE" w:rsidP="0052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21BE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</w:tr>
      <w:tr w:rsidR="00C633EE" w:rsidRPr="00870D48" w:rsidTr="00D21DE5">
        <w:trPr>
          <w:gridAfter w:val="1"/>
          <w:wAfter w:w="10" w:type="dxa"/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3EE" w:rsidRDefault="00C633EE" w:rsidP="00F47A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Трансмиссия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C633EE" w:rsidRDefault="00521BE2" w:rsidP="00274199">
            <w:pPr>
              <w:rPr>
                <w:sz w:val="20"/>
                <w:szCs w:val="20"/>
              </w:rPr>
            </w:pPr>
            <w:proofErr w:type="gramStart"/>
            <w:r w:rsidRPr="00521BE2">
              <w:rPr>
                <w:sz w:val="20"/>
                <w:szCs w:val="20"/>
              </w:rPr>
              <w:t>механическая</w:t>
            </w:r>
            <w:proofErr w:type="gramEnd"/>
            <w:r w:rsidRPr="00521BE2">
              <w:rPr>
                <w:sz w:val="20"/>
                <w:szCs w:val="20"/>
              </w:rPr>
              <w:t>, синхронизированная с установленным пониженным рядом скоростей</w:t>
            </w:r>
            <w:r w:rsidR="00274199">
              <w:rPr>
                <w:sz w:val="20"/>
                <w:szCs w:val="20"/>
              </w:rPr>
              <w:t>,</w:t>
            </w:r>
            <w:r w:rsidR="00274199">
              <w:rPr>
                <w:rFonts w:cs="Times New Roman"/>
                <w:sz w:val="20"/>
                <w:szCs w:val="20"/>
              </w:rPr>
              <w:t xml:space="preserve"> постоянным полным приводом и блокировкой межосевого дифференциала</w:t>
            </w:r>
          </w:p>
        </w:tc>
      </w:tr>
      <w:tr w:rsidR="00C633EE" w:rsidRPr="00870D48" w:rsidTr="00D21DE5">
        <w:trPr>
          <w:gridAfter w:val="1"/>
          <w:wAfter w:w="10" w:type="dxa"/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33EE" w:rsidRDefault="00C633EE" w:rsidP="00F47A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Двигатель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C633EE" w:rsidRDefault="00521BE2" w:rsidP="0052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Двигатель объёмом не менее</w:t>
            </w:r>
            <w:r w:rsidR="005A7E32">
              <w:rPr>
                <w:sz w:val="20"/>
                <w:szCs w:val="20"/>
              </w:rPr>
              <w:t xml:space="preserve"> 1,</w:t>
            </w:r>
            <w:r>
              <w:rPr>
                <w:sz w:val="20"/>
                <w:szCs w:val="20"/>
              </w:rPr>
              <w:t>6</w:t>
            </w:r>
            <w:r w:rsidR="005A7E32">
              <w:rPr>
                <w:sz w:val="20"/>
                <w:szCs w:val="20"/>
              </w:rPr>
              <w:t xml:space="preserve"> л., </w:t>
            </w:r>
            <w:r>
              <w:rPr>
                <w:sz w:val="20"/>
                <w:szCs w:val="20"/>
              </w:rPr>
              <w:t xml:space="preserve">мощностью не более 100 </w:t>
            </w:r>
            <w:proofErr w:type="spellStart"/>
            <w:r>
              <w:rPr>
                <w:sz w:val="20"/>
                <w:szCs w:val="20"/>
              </w:rPr>
              <w:t>л.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spellEnd"/>
            <w:proofErr w:type="gramEnd"/>
            <w:r>
              <w:rPr>
                <w:sz w:val="20"/>
                <w:szCs w:val="20"/>
              </w:rPr>
              <w:t>.</w:t>
            </w:r>
            <w:r w:rsidR="005A7E32">
              <w:rPr>
                <w:sz w:val="20"/>
                <w:szCs w:val="20"/>
              </w:rPr>
              <w:t xml:space="preserve"> </w:t>
            </w:r>
          </w:p>
        </w:tc>
      </w:tr>
      <w:tr w:rsidR="00274199" w:rsidRPr="00870D48" w:rsidTr="00274199">
        <w:trPr>
          <w:gridAfter w:val="1"/>
          <w:wAfter w:w="10" w:type="dxa"/>
          <w:trHeight w:val="209"/>
          <w:jc w:val="center"/>
        </w:trPr>
        <w:tc>
          <w:tcPr>
            <w:tcW w:w="7496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000000" w:fill="FFFFFF"/>
          </w:tcPr>
          <w:p w:rsidR="00274199" w:rsidRDefault="00274199" w:rsidP="00D21DE5">
            <w:pPr>
              <w:rPr>
                <w:rFonts w:cs="Times New Roman"/>
                <w:sz w:val="20"/>
                <w:szCs w:val="20"/>
              </w:rPr>
            </w:pPr>
          </w:p>
          <w:p w:rsidR="00274199" w:rsidRPr="00870D48" w:rsidRDefault="00274199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Конструктив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74199" w:rsidRPr="00870D48" w:rsidRDefault="00274199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Сапун переднего моста выведен в моторный отсек, заднего моста под днище кузова </w:t>
            </w:r>
          </w:p>
        </w:tc>
      </w:tr>
      <w:tr w:rsidR="00A01B29" w:rsidRPr="00870D48" w:rsidTr="00A01B29">
        <w:trPr>
          <w:gridAfter w:val="1"/>
          <w:wAfter w:w="10" w:type="dxa"/>
          <w:trHeight w:val="155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1B29" w:rsidRPr="00870D48" w:rsidRDefault="00A01B29" w:rsidP="00D21DE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A01B29" w:rsidRPr="00870D48" w:rsidRDefault="00A01B29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Защита картера двигателя стальная</w:t>
            </w:r>
          </w:p>
        </w:tc>
      </w:tr>
      <w:tr w:rsidR="00F90B17" w:rsidRPr="00870D48" w:rsidTr="00BE5C5B">
        <w:trPr>
          <w:gridAfter w:val="1"/>
          <w:wAfter w:w="10" w:type="dxa"/>
          <w:trHeight w:val="67"/>
          <w:jc w:val="center"/>
        </w:trPr>
        <w:tc>
          <w:tcPr>
            <w:tcW w:w="7496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000000" w:fill="FFFFFF"/>
          </w:tcPr>
          <w:p w:rsidR="00BE5C5B" w:rsidRDefault="00BE5C5B" w:rsidP="00D21DE5">
            <w:pPr>
              <w:rPr>
                <w:rFonts w:cs="Times New Roman"/>
                <w:sz w:val="20"/>
                <w:szCs w:val="20"/>
              </w:rPr>
            </w:pPr>
          </w:p>
          <w:p w:rsidR="00F90B17" w:rsidRPr="00870D48" w:rsidRDefault="00F90B17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Безопасность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F90B17" w:rsidRPr="00870D48" w:rsidRDefault="00F90B17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Ремни безопасности передних сидений без ограничителей нагрузки</w:t>
            </w:r>
          </w:p>
        </w:tc>
      </w:tr>
      <w:tr w:rsidR="00F90B17" w:rsidRPr="00870D48" w:rsidTr="00506F27">
        <w:trPr>
          <w:gridAfter w:val="1"/>
          <w:wAfter w:w="10" w:type="dxa"/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0B17" w:rsidRPr="00870D48" w:rsidRDefault="00F90B17" w:rsidP="00D21DE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F90B17" w:rsidRPr="00870D48" w:rsidRDefault="00F90B17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Индикация не застёгнутого ремня безопасности водителя </w:t>
            </w:r>
          </w:p>
        </w:tc>
      </w:tr>
      <w:tr w:rsidR="00F61CEB" w:rsidRPr="00870D48" w:rsidTr="00F61CEB">
        <w:trPr>
          <w:gridAfter w:val="1"/>
          <w:wAfter w:w="10" w:type="dxa"/>
          <w:trHeight w:val="223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1CEB" w:rsidRPr="00870D48" w:rsidRDefault="00F61CEB" w:rsidP="00D21DE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F61CEB" w:rsidRPr="00F90B17" w:rsidRDefault="00F61CEB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Система экстренного оповещения ЭРА-ГЛОНАССМ упрощенная</w:t>
            </w:r>
          </w:p>
        </w:tc>
      </w:tr>
      <w:tr w:rsidR="00F90B17" w:rsidRPr="00870D48" w:rsidTr="00506F27">
        <w:trPr>
          <w:gridAfter w:val="1"/>
          <w:wAfter w:w="10" w:type="dxa"/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0B17" w:rsidRPr="00870D48" w:rsidRDefault="00F90B17" w:rsidP="00D21DE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F90B17" w:rsidRPr="00870D48" w:rsidRDefault="00F90B17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Корректор света фар электрический</w:t>
            </w:r>
          </w:p>
        </w:tc>
      </w:tr>
      <w:tr w:rsidR="00F61CEB" w:rsidRPr="00870D48" w:rsidTr="00F61CEB">
        <w:trPr>
          <w:gridAfter w:val="1"/>
          <w:wAfter w:w="10" w:type="dxa"/>
          <w:trHeight w:val="219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1CEB" w:rsidRPr="00870D48" w:rsidRDefault="00F61CEB" w:rsidP="00D21DE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F61CEB" w:rsidRPr="00F90B17" w:rsidRDefault="00F61CEB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Дневные ходовые огни</w:t>
            </w:r>
          </w:p>
        </w:tc>
      </w:tr>
      <w:tr w:rsidR="00274199" w:rsidRPr="00870D48" w:rsidTr="00274199">
        <w:trPr>
          <w:gridAfter w:val="1"/>
          <w:wAfter w:w="10" w:type="dxa"/>
          <w:trHeight w:val="247"/>
          <w:jc w:val="center"/>
        </w:trPr>
        <w:tc>
          <w:tcPr>
            <w:tcW w:w="7496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000000" w:fill="FFFFFF"/>
          </w:tcPr>
          <w:p w:rsidR="00274199" w:rsidRDefault="00274199" w:rsidP="00D21DE5">
            <w:pPr>
              <w:rPr>
                <w:rFonts w:cs="Times New Roman"/>
                <w:sz w:val="20"/>
                <w:szCs w:val="20"/>
              </w:rPr>
            </w:pPr>
          </w:p>
          <w:p w:rsidR="00274199" w:rsidRPr="00BE5C5B" w:rsidRDefault="00274199" w:rsidP="00D21DE5">
            <w:pPr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Интерьер</w:t>
            </w: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274199" w:rsidRPr="00BE5C5B" w:rsidRDefault="00274199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Бортовой компьютер</w:t>
            </w:r>
          </w:p>
        </w:tc>
      </w:tr>
      <w:tr w:rsidR="00BE5C5B" w:rsidRPr="00870D48" w:rsidTr="00CE4D11">
        <w:trPr>
          <w:gridAfter w:val="1"/>
          <w:wAfter w:w="10" w:type="dxa"/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5B" w:rsidRPr="00870D48" w:rsidRDefault="00BE5C5B" w:rsidP="00D21DE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5C5B" w:rsidRPr="00870D48" w:rsidRDefault="00BE5C5B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Заднее сиденье с раскладной спинкой в пропорции 60/40</w:t>
            </w:r>
          </w:p>
        </w:tc>
      </w:tr>
      <w:tr w:rsidR="00BE5C5B" w:rsidRPr="00870D48" w:rsidTr="00CE4D11">
        <w:trPr>
          <w:gridAfter w:val="1"/>
          <w:wAfter w:w="10" w:type="dxa"/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5B" w:rsidRPr="00870D48" w:rsidRDefault="00BE5C5B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5C5B" w:rsidRPr="00870D48" w:rsidRDefault="00BE5C5B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Обивка сидений ткань. Цвет чёрный</w:t>
            </w:r>
          </w:p>
        </w:tc>
      </w:tr>
      <w:tr w:rsidR="00BE5C5B" w:rsidRPr="00870D48" w:rsidTr="00CE4D11">
        <w:trPr>
          <w:gridAfter w:val="1"/>
          <w:wAfter w:w="10" w:type="dxa"/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5B" w:rsidRPr="00870D48" w:rsidRDefault="00BE5C5B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5C5B" w:rsidRPr="00870D48" w:rsidRDefault="00BE5C5B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Обивка дверей (вставка) ткань </w:t>
            </w:r>
          </w:p>
        </w:tc>
      </w:tr>
      <w:tr w:rsidR="00BE5C5B" w:rsidRPr="00870D48" w:rsidTr="00CE4D11">
        <w:trPr>
          <w:gridAfter w:val="1"/>
          <w:wAfter w:w="10" w:type="dxa"/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5B" w:rsidRPr="00870D48" w:rsidRDefault="00BE5C5B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5C5B" w:rsidRPr="00BE5C5B" w:rsidRDefault="00BE5C5B" w:rsidP="00D21D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Розетка 12</w:t>
            </w:r>
            <w:r>
              <w:rPr>
                <w:rFonts w:cs="Times New Roman"/>
                <w:sz w:val="20"/>
                <w:szCs w:val="20"/>
                <w:lang w:val="en-US"/>
              </w:rPr>
              <w:t>V</w:t>
            </w:r>
            <w:r w:rsidRPr="00BE5C5B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на центральной консоли</w:t>
            </w:r>
          </w:p>
        </w:tc>
      </w:tr>
      <w:tr w:rsidR="00BE5C5B" w:rsidRPr="00870D48" w:rsidTr="005619C0">
        <w:trPr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5B" w:rsidRPr="00711CB2" w:rsidRDefault="00BE5C5B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5C5B" w:rsidRPr="00BE5C5B" w:rsidRDefault="00BE5C5B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Розетка </w:t>
            </w:r>
            <w:r>
              <w:rPr>
                <w:rFonts w:eastAsia="Calibri" w:cs="Times New Roman"/>
                <w:sz w:val="20"/>
                <w:szCs w:val="20"/>
                <w:lang w:val="en-US"/>
              </w:rPr>
              <w:t>USB</w:t>
            </w:r>
          </w:p>
        </w:tc>
      </w:tr>
      <w:tr w:rsidR="00BE5C5B" w:rsidRPr="00870D48" w:rsidTr="005619C0">
        <w:trPr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5B" w:rsidRPr="00711CB2" w:rsidRDefault="00BE5C5B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5C5B" w:rsidRPr="00711CB2" w:rsidRDefault="00BE5C5B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Подсветка багажного отделения</w:t>
            </w:r>
          </w:p>
        </w:tc>
      </w:tr>
      <w:tr w:rsidR="00BE5C5B" w:rsidRPr="00870D48" w:rsidTr="005619C0">
        <w:trPr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C5B" w:rsidRPr="00711CB2" w:rsidRDefault="00BE5C5B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5C5B" w:rsidRPr="00711CB2" w:rsidRDefault="00BE5C5B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Инструмент водителя: домкрат, ключ колесный</w:t>
            </w:r>
          </w:p>
        </w:tc>
      </w:tr>
      <w:tr w:rsidR="00BE6985" w:rsidRPr="00870D48" w:rsidTr="00BE6985">
        <w:trPr>
          <w:trHeight w:val="67"/>
          <w:jc w:val="center"/>
        </w:trPr>
        <w:tc>
          <w:tcPr>
            <w:tcW w:w="7496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000000" w:fill="FFFFFF"/>
          </w:tcPr>
          <w:p w:rsidR="00BE6985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</w:p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Комфорт</w:t>
            </w: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Базовый пакет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шумоизоляция</w:t>
            </w:r>
            <w:proofErr w:type="spellEnd"/>
          </w:p>
        </w:tc>
      </w:tr>
      <w:tr w:rsidR="00BE6985" w:rsidRPr="00870D48" w:rsidTr="005B6CC1">
        <w:trPr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Виброизоляция</w:t>
            </w:r>
          </w:p>
        </w:tc>
      </w:tr>
      <w:tr w:rsidR="00BE6985" w:rsidRPr="00870D48" w:rsidTr="005B6CC1">
        <w:trPr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Гидроусилитель рулевого управления</w:t>
            </w:r>
          </w:p>
        </w:tc>
      </w:tr>
      <w:tr w:rsidR="00FE5DFF" w:rsidRPr="00870D48" w:rsidTr="00FE5DFF">
        <w:trPr>
          <w:trHeight w:val="181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5DFF" w:rsidRPr="00711CB2" w:rsidRDefault="00FE5DFF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FE5DFF" w:rsidRPr="00711CB2" w:rsidRDefault="00FE5DFF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Регулируемая по высоте рулевая колонка</w:t>
            </w:r>
          </w:p>
        </w:tc>
      </w:tr>
      <w:tr w:rsidR="00BE6985" w:rsidRPr="00870D48" w:rsidTr="005B6CC1">
        <w:trPr>
          <w:trHeight w:val="58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Воздушный фильтр салона</w:t>
            </w:r>
          </w:p>
        </w:tc>
      </w:tr>
      <w:tr w:rsidR="00BE6985" w:rsidRPr="00870D48" w:rsidTr="005B6CC1">
        <w:trPr>
          <w:trHeight w:val="58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Центральный замок</w:t>
            </w:r>
          </w:p>
        </w:tc>
      </w:tr>
      <w:tr w:rsidR="00BE6985" w:rsidRPr="00870D48" w:rsidTr="005B6CC1">
        <w:trPr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  <w:proofErr w:type="spellStart"/>
            <w:r>
              <w:rPr>
                <w:rFonts w:eastAsia="Calibri" w:cs="Times New Roman"/>
                <w:sz w:val="20"/>
                <w:szCs w:val="20"/>
              </w:rPr>
              <w:t>Электростеклоподъёмники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передних дверей </w:t>
            </w:r>
          </w:p>
        </w:tc>
      </w:tr>
      <w:tr w:rsidR="00BE6985" w:rsidRPr="00870D48" w:rsidTr="005B6CC1">
        <w:trPr>
          <w:trHeight w:val="67"/>
          <w:jc w:val="center"/>
        </w:trPr>
        <w:tc>
          <w:tcPr>
            <w:tcW w:w="7496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E698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Электропривод и обогрев наружных зеркал</w:t>
            </w:r>
          </w:p>
        </w:tc>
      </w:tr>
      <w:tr w:rsidR="00D21DE5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1DE5" w:rsidRPr="00711CB2" w:rsidRDefault="00BE29E1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Мультимеди</w:t>
            </w:r>
            <w:r w:rsidR="00BE6985">
              <w:rPr>
                <w:rFonts w:eastAsia="Calibri" w:cs="Times New Roman"/>
                <w:sz w:val="20"/>
                <w:szCs w:val="20"/>
              </w:rPr>
              <w:t>а</w:t>
            </w: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D21DE5" w:rsidRPr="00711CB2" w:rsidRDefault="00BE6985" w:rsidP="00D21DE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Аудиоподготовка (жгуты проводов к радио и 2 динамика)</w:t>
            </w:r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Экстерьер</w:t>
            </w: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Закладные гайки для крепления багажника крыши</w:t>
            </w:r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Pr="0013708D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13708D">
              <w:rPr>
                <w:rFonts w:eastAsia="Calibri" w:cs="Times New Roman"/>
                <w:sz w:val="20"/>
                <w:szCs w:val="20"/>
              </w:rPr>
              <w:t>Молдинги</w:t>
            </w:r>
            <w:proofErr w:type="spellEnd"/>
            <w:r w:rsidRPr="0013708D">
              <w:rPr>
                <w:rFonts w:eastAsia="Calibri" w:cs="Times New Roman"/>
                <w:sz w:val="20"/>
                <w:szCs w:val="20"/>
              </w:rPr>
              <w:t xml:space="preserve"> боковых дверей </w:t>
            </w:r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Pr="0013708D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  <w:r w:rsidRPr="0013708D">
              <w:rPr>
                <w:rFonts w:eastAsia="Calibri" w:cs="Times New Roman"/>
                <w:sz w:val="20"/>
                <w:szCs w:val="20"/>
              </w:rPr>
              <w:t xml:space="preserve">Накладки порогов пола </w:t>
            </w:r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Default="0013708D" w:rsidP="0013708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Щитки передних крыльев пластиковые (</w:t>
            </w:r>
            <w:proofErr w:type="spellStart"/>
            <w:r>
              <w:rPr>
                <w:rFonts w:eastAsia="Calibri"/>
                <w:sz w:val="20"/>
                <w:szCs w:val="20"/>
              </w:rPr>
              <w:t>локеры</w:t>
            </w:r>
            <w:proofErr w:type="spellEnd"/>
            <w:r>
              <w:rPr>
                <w:rFonts w:eastAsia="Calibri"/>
                <w:sz w:val="20"/>
                <w:szCs w:val="20"/>
              </w:rPr>
              <w:t>)</w:t>
            </w:r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Default="0013708D" w:rsidP="0013708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Кожухи грязезащитные передних колес </w:t>
            </w:r>
            <w:proofErr w:type="gramStart"/>
            <w:r>
              <w:rPr>
                <w:rFonts w:eastAsia="Calibri"/>
                <w:sz w:val="20"/>
                <w:szCs w:val="20"/>
              </w:rPr>
              <w:t>ворсовый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(</w:t>
            </w:r>
            <w:proofErr w:type="spellStart"/>
            <w:r w:rsidRPr="00B117FE">
              <w:rPr>
                <w:rFonts w:eastAsia="Calibri"/>
                <w:sz w:val="20"/>
                <w:szCs w:val="20"/>
              </w:rPr>
              <w:t>локеры</w:t>
            </w:r>
            <w:proofErr w:type="spellEnd"/>
            <w:r>
              <w:rPr>
                <w:rFonts w:eastAsia="Calibri"/>
                <w:sz w:val="20"/>
                <w:szCs w:val="20"/>
              </w:rPr>
              <w:t>)</w:t>
            </w:r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Default="0013708D" w:rsidP="0013708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Фартуки передних колес (брызговики)</w:t>
            </w:r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Default="0013708D" w:rsidP="0013708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Фартуки задних колес (брызговики)</w:t>
            </w:r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Default="0013708D" w:rsidP="0013708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Точки крепления тягово-сцепного устройства (ТСУ)</w:t>
            </w:r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Pr="00DE31A8" w:rsidRDefault="0013708D" w:rsidP="0013708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15-ти дюймовые стальные диски серебристого цвета</w:t>
            </w:r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Запасное полноразмерное стальное колесо 15-ти  дюймовое</w:t>
            </w:r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Pr="00711CB2" w:rsidRDefault="0013708D" w:rsidP="0013708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Буксирные проушины передние (2шт.) и задние (2шт.) черного цвета</w:t>
            </w:r>
          </w:p>
        </w:tc>
      </w:tr>
      <w:tr w:rsidR="0013708D" w:rsidRPr="00870D48" w:rsidTr="00D21DE5">
        <w:trPr>
          <w:trHeight w:val="67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BE29E1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  <w:lang w:eastAsia="ru-RU"/>
              </w:rPr>
              <w:t>Дополнительное оборудование</w:t>
            </w: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Pr="00870D48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Кондиционер</w:t>
            </w:r>
          </w:p>
        </w:tc>
      </w:tr>
      <w:tr w:rsidR="0013708D" w:rsidRPr="00870D48" w:rsidTr="002830CE">
        <w:trPr>
          <w:trHeight w:val="274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2830CE" w:rsidRDefault="0013708D" w:rsidP="0013708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Цвет кузова</w:t>
            </w: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Pr="00870D48" w:rsidRDefault="0013708D" w:rsidP="0013708D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Серебристо-серый</w:t>
            </w:r>
          </w:p>
        </w:tc>
      </w:tr>
      <w:tr w:rsidR="0013708D" w:rsidRPr="00870D48" w:rsidTr="002830CE">
        <w:trPr>
          <w:trHeight w:val="274"/>
          <w:jc w:val="center"/>
        </w:trPr>
        <w:tc>
          <w:tcPr>
            <w:tcW w:w="74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708D" w:rsidRPr="002830CE" w:rsidRDefault="0013708D" w:rsidP="0013708D">
            <w:pPr>
              <w:rPr>
                <w:bCs/>
                <w:sz w:val="20"/>
                <w:szCs w:val="20"/>
              </w:rPr>
            </w:pPr>
          </w:p>
        </w:tc>
        <w:tc>
          <w:tcPr>
            <w:tcW w:w="7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13708D" w:rsidRDefault="0013708D" w:rsidP="0013708D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981C94" w:rsidRPr="00E6052F" w:rsidRDefault="00981C94" w:rsidP="00FA40A0"/>
    <w:sectPr w:rsidR="00981C94" w:rsidRPr="00E6052F" w:rsidSect="00FA40A0">
      <w:headerReference w:type="default" r:id="rId11"/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331" w:rsidRDefault="00376331">
      <w:r>
        <w:separator/>
      </w:r>
    </w:p>
  </w:endnote>
  <w:endnote w:type="continuationSeparator" w:id="0">
    <w:p w:rsidR="00376331" w:rsidRDefault="00376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5759026"/>
      <w:docPartObj>
        <w:docPartGallery w:val="Page Numbers (Bottom of Page)"/>
        <w:docPartUnique/>
      </w:docPartObj>
    </w:sdtPr>
    <w:sdtEndPr/>
    <w:sdtContent>
      <w:p w:rsidR="00E638DA" w:rsidRDefault="00981C94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44CE">
          <w:rPr>
            <w:noProof/>
          </w:rPr>
          <w:t>1</w:t>
        </w:r>
        <w:r>
          <w:fldChar w:fldCharType="end"/>
        </w:r>
      </w:p>
    </w:sdtContent>
  </w:sdt>
  <w:p w:rsidR="00E638DA" w:rsidRDefault="00376331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5105363"/>
      <w:docPartObj>
        <w:docPartGallery w:val="Page Numbers (Bottom of Page)"/>
        <w:docPartUnique/>
      </w:docPartObj>
    </w:sdtPr>
    <w:sdtEndPr/>
    <w:sdtContent>
      <w:p w:rsidR="00E638DA" w:rsidRDefault="00981C94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40A0">
          <w:rPr>
            <w:noProof/>
          </w:rPr>
          <w:t>4</w:t>
        </w:r>
        <w:r>
          <w:fldChar w:fldCharType="end"/>
        </w:r>
      </w:p>
    </w:sdtContent>
  </w:sdt>
  <w:p w:rsidR="00E638DA" w:rsidRPr="003F08E9" w:rsidRDefault="00376331" w:rsidP="0033673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331" w:rsidRDefault="00376331">
      <w:r>
        <w:separator/>
      </w:r>
    </w:p>
  </w:footnote>
  <w:footnote w:type="continuationSeparator" w:id="0">
    <w:p w:rsidR="00376331" w:rsidRDefault="003763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8DA" w:rsidRDefault="00376331">
    <w:pPr>
      <w:pStyle w:val="ac"/>
      <w:jc w:val="center"/>
    </w:pPr>
  </w:p>
  <w:p w:rsidR="00E638DA" w:rsidRDefault="0037633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22A2A"/>
    <w:multiLevelType w:val="multilevel"/>
    <w:tmpl w:val="95BCE588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">
    <w:nsid w:val="08BD59D5"/>
    <w:multiLevelType w:val="hybridMultilevel"/>
    <w:tmpl w:val="FAE60FA2"/>
    <w:lvl w:ilvl="0" w:tplc="083EA7D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0F7813"/>
    <w:multiLevelType w:val="hybridMultilevel"/>
    <w:tmpl w:val="364EA390"/>
    <w:lvl w:ilvl="0" w:tplc="780CC6DC">
      <w:start w:val="7"/>
      <w:numFmt w:val="decimal"/>
      <w:lvlText w:val="%1."/>
      <w:lvlJc w:val="left"/>
      <w:pPr>
        <w:ind w:left="1211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C4F483F"/>
    <w:multiLevelType w:val="hybridMultilevel"/>
    <w:tmpl w:val="775EB2AC"/>
    <w:lvl w:ilvl="0" w:tplc="0B24D528">
      <w:start w:val="9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A932C43"/>
    <w:multiLevelType w:val="multilevel"/>
    <w:tmpl w:val="39D02F96"/>
    <w:lvl w:ilvl="0">
      <w:start w:val="1"/>
      <w:numFmt w:val="decimal"/>
      <w:lvlText w:val="%1."/>
      <w:lvlJc w:val="left"/>
      <w:pPr>
        <w:tabs>
          <w:tab w:val="num" w:pos="851"/>
        </w:tabs>
        <w:ind w:left="0" w:firstLine="39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0" w:firstLine="39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8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0" w:firstLine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1"/>
        </w:tabs>
        <w:ind w:left="0" w:firstLine="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9"/>
  </w:num>
  <w:num w:numId="5">
    <w:abstractNumId w:val="3"/>
  </w:num>
  <w:num w:numId="6">
    <w:abstractNumId w:val="6"/>
  </w:num>
  <w:num w:numId="7">
    <w:abstractNumId w:val="8"/>
  </w:num>
  <w:num w:numId="8">
    <w:abstractNumId w:val="4"/>
  </w:num>
  <w:num w:numId="9">
    <w:abstractNumId w:val="5"/>
  </w:num>
  <w:num w:numId="10">
    <w:abstractNumId w:val="10"/>
  </w:num>
  <w:num w:numId="11">
    <w:abstractNumId w:val="10"/>
    <w:lvlOverride w:ilvl="0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126DB"/>
    <w:rsid w:val="0003554D"/>
    <w:rsid w:val="000656DF"/>
    <w:rsid w:val="0007075E"/>
    <w:rsid w:val="00075C61"/>
    <w:rsid w:val="00076C08"/>
    <w:rsid w:val="00081D6F"/>
    <w:rsid w:val="00094C90"/>
    <w:rsid w:val="000976AE"/>
    <w:rsid w:val="00097D7F"/>
    <w:rsid w:val="000A19F4"/>
    <w:rsid w:val="000A2ABA"/>
    <w:rsid w:val="000A5971"/>
    <w:rsid w:val="000B34D1"/>
    <w:rsid w:val="000B603D"/>
    <w:rsid w:val="000B7556"/>
    <w:rsid w:val="000C0A96"/>
    <w:rsid w:val="000C1676"/>
    <w:rsid w:val="000D4B13"/>
    <w:rsid w:val="000E78FF"/>
    <w:rsid w:val="000F6B09"/>
    <w:rsid w:val="00103D48"/>
    <w:rsid w:val="00110316"/>
    <w:rsid w:val="001126FF"/>
    <w:rsid w:val="00115509"/>
    <w:rsid w:val="00133C39"/>
    <w:rsid w:val="0013708D"/>
    <w:rsid w:val="00141A93"/>
    <w:rsid w:val="0014449B"/>
    <w:rsid w:val="001729EA"/>
    <w:rsid w:val="001757B2"/>
    <w:rsid w:val="00192BF2"/>
    <w:rsid w:val="00193EB8"/>
    <w:rsid w:val="001A148F"/>
    <w:rsid w:val="001A2C39"/>
    <w:rsid w:val="001B0B95"/>
    <w:rsid w:val="001C18CD"/>
    <w:rsid w:val="001C75F8"/>
    <w:rsid w:val="001E3449"/>
    <w:rsid w:val="00205F07"/>
    <w:rsid w:val="00222014"/>
    <w:rsid w:val="00225BEA"/>
    <w:rsid w:val="0022653A"/>
    <w:rsid w:val="002267EF"/>
    <w:rsid w:val="002271DB"/>
    <w:rsid w:val="00231C56"/>
    <w:rsid w:val="002344A7"/>
    <w:rsid w:val="00234859"/>
    <w:rsid w:val="0023614C"/>
    <w:rsid w:val="002407A8"/>
    <w:rsid w:val="0025515A"/>
    <w:rsid w:val="002558CF"/>
    <w:rsid w:val="00261BEE"/>
    <w:rsid w:val="002726BF"/>
    <w:rsid w:val="00274199"/>
    <w:rsid w:val="0027581C"/>
    <w:rsid w:val="00275D93"/>
    <w:rsid w:val="00277F61"/>
    <w:rsid w:val="002830CE"/>
    <w:rsid w:val="00283AE9"/>
    <w:rsid w:val="00296FDB"/>
    <w:rsid w:val="002A6C24"/>
    <w:rsid w:val="002A7694"/>
    <w:rsid w:val="002B7D71"/>
    <w:rsid w:val="002C7FA2"/>
    <w:rsid w:val="002E7ABA"/>
    <w:rsid w:val="002F229B"/>
    <w:rsid w:val="002F265B"/>
    <w:rsid w:val="002F3414"/>
    <w:rsid w:val="002F3C83"/>
    <w:rsid w:val="002F5A3E"/>
    <w:rsid w:val="0030387B"/>
    <w:rsid w:val="00305607"/>
    <w:rsid w:val="00321A38"/>
    <w:rsid w:val="00332FA5"/>
    <w:rsid w:val="0033357D"/>
    <w:rsid w:val="0033451A"/>
    <w:rsid w:val="0034610F"/>
    <w:rsid w:val="00352603"/>
    <w:rsid w:val="003537B6"/>
    <w:rsid w:val="00361422"/>
    <w:rsid w:val="00364BB2"/>
    <w:rsid w:val="00366A28"/>
    <w:rsid w:val="00376331"/>
    <w:rsid w:val="00376C4A"/>
    <w:rsid w:val="00391FBD"/>
    <w:rsid w:val="003A1158"/>
    <w:rsid w:val="003A2CD4"/>
    <w:rsid w:val="003B2652"/>
    <w:rsid w:val="003B53D5"/>
    <w:rsid w:val="003B5E98"/>
    <w:rsid w:val="003B7008"/>
    <w:rsid w:val="003C6451"/>
    <w:rsid w:val="003D2269"/>
    <w:rsid w:val="003D6749"/>
    <w:rsid w:val="004049D4"/>
    <w:rsid w:val="0040681C"/>
    <w:rsid w:val="004257BB"/>
    <w:rsid w:val="0042616F"/>
    <w:rsid w:val="004436AD"/>
    <w:rsid w:val="00443E50"/>
    <w:rsid w:val="00447AB3"/>
    <w:rsid w:val="004508E6"/>
    <w:rsid w:val="00452E7B"/>
    <w:rsid w:val="00467DC7"/>
    <w:rsid w:val="00470F74"/>
    <w:rsid w:val="00480E76"/>
    <w:rsid w:val="00486171"/>
    <w:rsid w:val="00487601"/>
    <w:rsid w:val="004926FA"/>
    <w:rsid w:val="00492D75"/>
    <w:rsid w:val="004959F0"/>
    <w:rsid w:val="004A56F1"/>
    <w:rsid w:val="004A7D2F"/>
    <w:rsid w:val="004B79E4"/>
    <w:rsid w:val="004C46F3"/>
    <w:rsid w:val="004D1CC5"/>
    <w:rsid w:val="004E0645"/>
    <w:rsid w:val="004E188E"/>
    <w:rsid w:val="004F2D1E"/>
    <w:rsid w:val="004F46EB"/>
    <w:rsid w:val="004F4B35"/>
    <w:rsid w:val="005021EF"/>
    <w:rsid w:val="005144CE"/>
    <w:rsid w:val="00515949"/>
    <w:rsid w:val="00521205"/>
    <w:rsid w:val="00521BE2"/>
    <w:rsid w:val="00522246"/>
    <w:rsid w:val="005250B6"/>
    <w:rsid w:val="005316C8"/>
    <w:rsid w:val="0053390A"/>
    <w:rsid w:val="005440D0"/>
    <w:rsid w:val="005518E7"/>
    <w:rsid w:val="005521B1"/>
    <w:rsid w:val="00554B5B"/>
    <w:rsid w:val="00562CF0"/>
    <w:rsid w:val="00564F0C"/>
    <w:rsid w:val="00567603"/>
    <w:rsid w:val="00567ABC"/>
    <w:rsid w:val="005708C2"/>
    <w:rsid w:val="00584EFB"/>
    <w:rsid w:val="005861F7"/>
    <w:rsid w:val="00590764"/>
    <w:rsid w:val="0059090E"/>
    <w:rsid w:val="0059430B"/>
    <w:rsid w:val="005A7E32"/>
    <w:rsid w:val="005B0881"/>
    <w:rsid w:val="005B3CDD"/>
    <w:rsid w:val="005C56B6"/>
    <w:rsid w:val="005D4766"/>
    <w:rsid w:val="005D50EF"/>
    <w:rsid w:val="005E2442"/>
    <w:rsid w:val="0061276E"/>
    <w:rsid w:val="00622D92"/>
    <w:rsid w:val="00625DAD"/>
    <w:rsid w:val="006346CD"/>
    <w:rsid w:val="00635838"/>
    <w:rsid w:val="00636BE4"/>
    <w:rsid w:val="00637394"/>
    <w:rsid w:val="00662451"/>
    <w:rsid w:val="006721EA"/>
    <w:rsid w:val="00673207"/>
    <w:rsid w:val="00673464"/>
    <w:rsid w:val="00673E60"/>
    <w:rsid w:val="00674A04"/>
    <w:rsid w:val="00675100"/>
    <w:rsid w:val="00675AD3"/>
    <w:rsid w:val="006778B4"/>
    <w:rsid w:val="00677D8E"/>
    <w:rsid w:val="00682A22"/>
    <w:rsid w:val="006856BF"/>
    <w:rsid w:val="006D157E"/>
    <w:rsid w:val="006E1213"/>
    <w:rsid w:val="006E7E9F"/>
    <w:rsid w:val="006F62D1"/>
    <w:rsid w:val="006F69CB"/>
    <w:rsid w:val="0073036C"/>
    <w:rsid w:val="00732B46"/>
    <w:rsid w:val="00734B8D"/>
    <w:rsid w:val="007353C1"/>
    <w:rsid w:val="007420E3"/>
    <w:rsid w:val="007436FD"/>
    <w:rsid w:val="0076493E"/>
    <w:rsid w:val="0076672B"/>
    <w:rsid w:val="00773345"/>
    <w:rsid w:val="00780C04"/>
    <w:rsid w:val="00782BFD"/>
    <w:rsid w:val="007A082A"/>
    <w:rsid w:val="007A5F6A"/>
    <w:rsid w:val="007B343C"/>
    <w:rsid w:val="007B34BC"/>
    <w:rsid w:val="007D1191"/>
    <w:rsid w:val="007D4186"/>
    <w:rsid w:val="007D7671"/>
    <w:rsid w:val="007D7F98"/>
    <w:rsid w:val="007E50D9"/>
    <w:rsid w:val="007F563E"/>
    <w:rsid w:val="008064F4"/>
    <w:rsid w:val="0082209A"/>
    <w:rsid w:val="00843953"/>
    <w:rsid w:val="0084580E"/>
    <w:rsid w:val="00853B11"/>
    <w:rsid w:val="00853E38"/>
    <w:rsid w:val="0086632E"/>
    <w:rsid w:val="00884E67"/>
    <w:rsid w:val="00887205"/>
    <w:rsid w:val="00890FF6"/>
    <w:rsid w:val="00892565"/>
    <w:rsid w:val="00894831"/>
    <w:rsid w:val="0089661E"/>
    <w:rsid w:val="008C49DC"/>
    <w:rsid w:val="008D0DB3"/>
    <w:rsid w:val="008D3DF6"/>
    <w:rsid w:val="008D4A20"/>
    <w:rsid w:val="008E5A61"/>
    <w:rsid w:val="00920B97"/>
    <w:rsid w:val="00935604"/>
    <w:rsid w:val="00936EF6"/>
    <w:rsid w:val="00937613"/>
    <w:rsid w:val="0094050E"/>
    <w:rsid w:val="009436DA"/>
    <w:rsid w:val="00960856"/>
    <w:rsid w:val="00961B25"/>
    <w:rsid w:val="00966F43"/>
    <w:rsid w:val="00967CA3"/>
    <w:rsid w:val="00970B90"/>
    <w:rsid w:val="00974165"/>
    <w:rsid w:val="009742CB"/>
    <w:rsid w:val="009763F2"/>
    <w:rsid w:val="00981923"/>
    <w:rsid w:val="00981C94"/>
    <w:rsid w:val="0098256A"/>
    <w:rsid w:val="00985552"/>
    <w:rsid w:val="00986519"/>
    <w:rsid w:val="009928E5"/>
    <w:rsid w:val="0099722E"/>
    <w:rsid w:val="009A1124"/>
    <w:rsid w:val="009A19E5"/>
    <w:rsid w:val="009A57B9"/>
    <w:rsid w:val="009A5D3E"/>
    <w:rsid w:val="009B091C"/>
    <w:rsid w:val="009B0B84"/>
    <w:rsid w:val="009B1183"/>
    <w:rsid w:val="009B1765"/>
    <w:rsid w:val="009C3CC1"/>
    <w:rsid w:val="009D5296"/>
    <w:rsid w:val="009E19C2"/>
    <w:rsid w:val="009E277A"/>
    <w:rsid w:val="009E4933"/>
    <w:rsid w:val="009F1363"/>
    <w:rsid w:val="009F7EE4"/>
    <w:rsid w:val="00A00AE4"/>
    <w:rsid w:val="00A01B29"/>
    <w:rsid w:val="00A106FD"/>
    <w:rsid w:val="00A1357A"/>
    <w:rsid w:val="00A17A81"/>
    <w:rsid w:val="00A22075"/>
    <w:rsid w:val="00A22B3F"/>
    <w:rsid w:val="00A232E6"/>
    <w:rsid w:val="00A24CDA"/>
    <w:rsid w:val="00A30295"/>
    <w:rsid w:val="00A35B5A"/>
    <w:rsid w:val="00A3666A"/>
    <w:rsid w:val="00A37709"/>
    <w:rsid w:val="00A406BF"/>
    <w:rsid w:val="00A477F4"/>
    <w:rsid w:val="00A521ED"/>
    <w:rsid w:val="00A54A94"/>
    <w:rsid w:val="00A54AB8"/>
    <w:rsid w:val="00A56DF9"/>
    <w:rsid w:val="00A60A08"/>
    <w:rsid w:val="00A63D08"/>
    <w:rsid w:val="00A67A95"/>
    <w:rsid w:val="00A72E3F"/>
    <w:rsid w:val="00A77F18"/>
    <w:rsid w:val="00A923BA"/>
    <w:rsid w:val="00A934B4"/>
    <w:rsid w:val="00AA6D66"/>
    <w:rsid w:val="00AB2AE1"/>
    <w:rsid w:val="00AB361A"/>
    <w:rsid w:val="00AB5A0A"/>
    <w:rsid w:val="00AB61F6"/>
    <w:rsid w:val="00AD30FF"/>
    <w:rsid w:val="00AD45AA"/>
    <w:rsid w:val="00AD4B34"/>
    <w:rsid w:val="00AE13F9"/>
    <w:rsid w:val="00AE782F"/>
    <w:rsid w:val="00B02E2B"/>
    <w:rsid w:val="00B05695"/>
    <w:rsid w:val="00B06F0B"/>
    <w:rsid w:val="00B07D38"/>
    <w:rsid w:val="00B105F5"/>
    <w:rsid w:val="00B117FE"/>
    <w:rsid w:val="00B124D0"/>
    <w:rsid w:val="00B15AAB"/>
    <w:rsid w:val="00B17C39"/>
    <w:rsid w:val="00B17FD0"/>
    <w:rsid w:val="00B20445"/>
    <w:rsid w:val="00B274AB"/>
    <w:rsid w:val="00B357C3"/>
    <w:rsid w:val="00B506F5"/>
    <w:rsid w:val="00B51C20"/>
    <w:rsid w:val="00B5434F"/>
    <w:rsid w:val="00B56B26"/>
    <w:rsid w:val="00B607D0"/>
    <w:rsid w:val="00B8558F"/>
    <w:rsid w:val="00B942F1"/>
    <w:rsid w:val="00BA03F4"/>
    <w:rsid w:val="00BA0B63"/>
    <w:rsid w:val="00BA4229"/>
    <w:rsid w:val="00BA63C8"/>
    <w:rsid w:val="00BB22C6"/>
    <w:rsid w:val="00BC0B52"/>
    <w:rsid w:val="00BC5048"/>
    <w:rsid w:val="00BD123E"/>
    <w:rsid w:val="00BD2D7E"/>
    <w:rsid w:val="00BD3FC2"/>
    <w:rsid w:val="00BE29E1"/>
    <w:rsid w:val="00BE5C5B"/>
    <w:rsid w:val="00BE6985"/>
    <w:rsid w:val="00BE761D"/>
    <w:rsid w:val="00BF09B3"/>
    <w:rsid w:val="00BF16CC"/>
    <w:rsid w:val="00C12253"/>
    <w:rsid w:val="00C23F1F"/>
    <w:rsid w:val="00C25125"/>
    <w:rsid w:val="00C30926"/>
    <w:rsid w:val="00C46523"/>
    <w:rsid w:val="00C5114C"/>
    <w:rsid w:val="00C61546"/>
    <w:rsid w:val="00C62753"/>
    <w:rsid w:val="00C633EE"/>
    <w:rsid w:val="00C764C6"/>
    <w:rsid w:val="00C86AD9"/>
    <w:rsid w:val="00C923EE"/>
    <w:rsid w:val="00CA7690"/>
    <w:rsid w:val="00CD33FC"/>
    <w:rsid w:val="00CD622F"/>
    <w:rsid w:val="00CE2E28"/>
    <w:rsid w:val="00CE3798"/>
    <w:rsid w:val="00CE4FCF"/>
    <w:rsid w:val="00CE7D38"/>
    <w:rsid w:val="00CF0017"/>
    <w:rsid w:val="00CF2972"/>
    <w:rsid w:val="00CF4AAA"/>
    <w:rsid w:val="00CF7ED4"/>
    <w:rsid w:val="00D1777A"/>
    <w:rsid w:val="00D21DE5"/>
    <w:rsid w:val="00D25668"/>
    <w:rsid w:val="00D37E2D"/>
    <w:rsid w:val="00D41073"/>
    <w:rsid w:val="00D52E01"/>
    <w:rsid w:val="00D55AED"/>
    <w:rsid w:val="00D56D60"/>
    <w:rsid w:val="00D57399"/>
    <w:rsid w:val="00D75B63"/>
    <w:rsid w:val="00D90037"/>
    <w:rsid w:val="00D920D1"/>
    <w:rsid w:val="00D938B5"/>
    <w:rsid w:val="00DB2892"/>
    <w:rsid w:val="00DB3E1F"/>
    <w:rsid w:val="00DC7CE9"/>
    <w:rsid w:val="00DD124C"/>
    <w:rsid w:val="00DD4D73"/>
    <w:rsid w:val="00DD7B9D"/>
    <w:rsid w:val="00DD7EB7"/>
    <w:rsid w:val="00DE077F"/>
    <w:rsid w:val="00DE31A8"/>
    <w:rsid w:val="00DE7607"/>
    <w:rsid w:val="00DF0AEB"/>
    <w:rsid w:val="00DF4D04"/>
    <w:rsid w:val="00DF708E"/>
    <w:rsid w:val="00E04882"/>
    <w:rsid w:val="00E12776"/>
    <w:rsid w:val="00E20E7C"/>
    <w:rsid w:val="00E26636"/>
    <w:rsid w:val="00E319F2"/>
    <w:rsid w:val="00E342D5"/>
    <w:rsid w:val="00E359AA"/>
    <w:rsid w:val="00E35E93"/>
    <w:rsid w:val="00E42FD4"/>
    <w:rsid w:val="00E50B8E"/>
    <w:rsid w:val="00E6052F"/>
    <w:rsid w:val="00E67BF6"/>
    <w:rsid w:val="00E71AF6"/>
    <w:rsid w:val="00E734BB"/>
    <w:rsid w:val="00E804A1"/>
    <w:rsid w:val="00E83944"/>
    <w:rsid w:val="00E90A2B"/>
    <w:rsid w:val="00E92713"/>
    <w:rsid w:val="00EA40D7"/>
    <w:rsid w:val="00EC29AE"/>
    <w:rsid w:val="00F02961"/>
    <w:rsid w:val="00F066D8"/>
    <w:rsid w:val="00F22CF2"/>
    <w:rsid w:val="00F30D55"/>
    <w:rsid w:val="00F37F7C"/>
    <w:rsid w:val="00F47A42"/>
    <w:rsid w:val="00F52D2E"/>
    <w:rsid w:val="00F54162"/>
    <w:rsid w:val="00F56830"/>
    <w:rsid w:val="00F60D48"/>
    <w:rsid w:val="00F61CEB"/>
    <w:rsid w:val="00F65770"/>
    <w:rsid w:val="00F775FF"/>
    <w:rsid w:val="00F779A6"/>
    <w:rsid w:val="00F82926"/>
    <w:rsid w:val="00F82FAC"/>
    <w:rsid w:val="00F86ACB"/>
    <w:rsid w:val="00F90B17"/>
    <w:rsid w:val="00FA300F"/>
    <w:rsid w:val="00FA40A0"/>
    <w:rsid w:val="00FA77DA"/>
    <w:rsid w:val="00FC62DB"/>
    <w:rsid w:val="00FD2568"/>
    <w:rsid w:val="00FD7101"/>
    <w:rsid w:val="00FD7FB2"/>
    <w:rsid w:val="00FE3379"/>
    <w:rsid w:val="00FE5DFF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next w:val="a"/>
    <w:link w:val="30"/>
    <w:autoRedefine/>
    <w:uiPriority w:val="99"/>
    <w:qFormat/>
    <w:locked/>
    <w:rsid w:val="00981C94"/>
    <w:pPr>
      <w:tabs>
        <w:tab w:val="left" w:pos="1134"/>
        <w:tab w:val="num" w:pos="1191"/>
      </w:tabs>
      <w:ind w:firstLine="397"/>
      <w:jc w:val="both"/>
      <w:outlineLvl w:val="2"/>
    </w:pPr>
    <w:rPr>
      <w:rFonts w:ascii="Times New Roman" w:hAnsi="Times New Roman"/>
      <w:bCs/>
      <w:sz w:val="24"/>
      <w:szCs w:val="27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locked/>
    <w:rsid w:val="00981C94"/>
    <w:pPr>
      <w:keepNext/>
      <w:keepLines/>
      <w:tabs>
        <w:tab w:val="num" w:pos="851"/>
      </w:tabs>
      <w:spacing w:before="200"/>
      <w:jc w:val="both"/>
      <w:outlineLvl w:val="5"/>
    </w:pPr>
    <w:rPr>
      <w:rFonts w:ascii="Cambria" w:hAnsi="Cambria"/>
      <w:i/>
      <w:iCs/>
      <w:color w:val="243F60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locked/>
    <w:rsid w:val="00981C94"/>
    <w:pPr>
      <w:keepNext/>
      <w:keepLines/>
      <w:tabs>
        <w:tab w:val="num" w:pos="851"/>
      </w:tabs>
      <w:spacing w:before="200"/>
      <w:jc w:val="both"/>
      <w:outlineLvl w:val="6"/>
    </w:pPr>
    <w:rPr>
      <w:rFonts w:ascii="Cambria" w:hAnsi="Cambria"/>
      <w:i/>
      <w:iCs/>
      <w:color w:val="404040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locked/>
    <w:rsid w:val="00981C94"/>
    <w:pPr>
      <w:keepNext/>
      <w:keepLines/>
      <w:tabs>
        <w:tab w:val="num" w:pos="851"/>
      </w:tabs>
      <w:spacing w:before="200"/>
      <w:jc w:val="both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locked/>
    <w:rsid w:val="00981C94"/>
    <w:pPr>
      <w:keepNext/>
      <w:keepLines/>
      <w:tabs>
        <w:tab w:val="num" w:pos="851"/>
      </w:tabs>
      <w:spacing w:before="200"/>
      <w:jc w:val="both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rsid w:val="00981C94"/>
    <w:rPr>
      <w:rFonts w:ascii="Times New Roman" w:hAnsi="Times New Roman"/>
      <w:bCs/>
      <w:sz w:val="24"/>
      <w:szCs w:val="27"/>
    </w:rPr>
  </w:style>
  <w:style w:type="character" w:customStyle="1" w:styleId="60">
    <w:name w:val="Заголовок 6 Знак"/>
    <w:basedOn w:val="a0"/>
    <w:link w:val="6"/>
    <w:uiPriority w:val="9"/>
    <w:rsid w:val="00981C94"/>
    <w:rPr>
      <w:rFonts w:ascii="Cambria" w:eastAsia="Times New Roman" w:hAnsi="Cambria"/>
      <w:i/>
      <w:iCs/>
      <w:color w:val="243F6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981C94"/>
    <w:rPr>
      <w:rFonts w:ascii="Cambria" w:eastAsia="Times New Roman" w:hAnsi="Cambria"/>
      <w:i/>
      <w:iCs/>
      <w:color w:val="404040"/>
      <w:sz w:val="24"/>
      <w:szCs w:val="24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981C94"/>
    <w:rPr>
      <w:rFonts w:ascii="Cambria" w:eastAsia="Times New Roman" w:hAnsi="Cambria"/>
      <w:color w:val="404040"/>
      <w:sz w:val="20"/>
      <w:szCs w:val="2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981C94"/>
    <w:rPr>
      <w:rFonts w:ascii="Cambria" w:eastAsia="Times New Roman" w:hAnsi="Cambria"/>
      <w:i/>
      <w:iCs/>
      <w:color w:val="404040"/>
      <w:sz w:val="20"/>
      <w:szCs w:val="20"/>
      <w:lang w:eastAsia="en-US"/>
    </w:rPr>
  </w:style>
  <w:style w:type="paragraph" w:styleId="ac">
    <w:name w:val="header"/>
    <w:basedOn w:val="a"/>
    <w:link w:val="ad"/>
    <w:uiPriority w:val="99"/>
    <w:unhideWhenUsed/>
    <w:rsid w:val="00981C9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981C94"/>
    <w:rPr>
      <w:rFonts w:asciiTheme="minorHAnsi" w:eastAsiaTheme="minorHAnsi" w:hAnsiTheme="minorHAnsi" w:cstheme="minorBidi"/>
      <w:lang w:eastAsia="en-US"/>
    </w:rPr>
  </w:style>
  <w:style w:type="paragraph" w:styleId="ae">
    <w:name w:val="footer"/>
    <w:basedOn w:val="a"/>
    <w:link w:val="af"/>
    <w:uiPriority w:val="99"/>
    <w:unhideWhenUsed/>
    <w:rsid w:val="00981C9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981C94"/>
    <w:rPr>
      <w:rFonts w:asciiTheme="minorHAnsi" w:eastAsiaTheme="minorHAnsi" w:hAnsiTheme="minorHAnsi" w:cstheme="minorBidi"/>
      <w:lang w:eastAsia="en-US"/>
    </w:rPr>
  </w:style>
  <w:style w:type="table" w:customStyle="1" w:styleId="39">
    <w:name w:val="Сетка таблицы39"/>
    <w:basedOn w:val="a1"/>
    <w:next w:val="ab"/>
    <w:uiPriority w:val="59"/>
    <w:rsid w:val="00981C9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next w:val="a"/>
    <w:link w:val="30"/>
    <w:autoRedefine/>
    <w:uiPriority w:val="99"/>
    <w:qFormat/>
    <w:locked/>
    <w:rsid w:val="00981C94"/>
    <w:pPr>
      <w:tabs>
        <w:tab w:val="left" w:pos="1134"/>
        <w:tab w:val="num" w:pos="1191"/>
      </w:tabs>
      <w:ind w:firstLine="397"/>
      <w:jc w:val="both"/>
      <w:outlineLvl w:val="2"/>
    </w:pPr>
    <w:rPr>
      <w:rFonts w:ascii="Times New Roman" w:hAnsi="Times New Roman"/>
      <w:bCs/>
      <w:sz w:val="24"/>
      <w:szCs w:val="27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locked/>
    <w:rsid w:val="00981C94"/>
    <w:pPr>
      <w:keepNext/>
      <w:keepLines/>
      <w:tabs>
        <w:tab w:val="num" w:pos="851"/>
      </w:tabs>
      <w:spacing w:before="200"/>
      <w:jc w:val="both"/>
      <w:outlineLvl w:val="5"/>
    </w:pPr>
    <w:rPr>
      <w:rFonts w:ascii="Cambria" w:hAnsi="Cambria"/>
      <w:i/>
      <w:iCs/>
      <w:color w:val="243F60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locked/>
    <w:rsid w:val="00981C94"/>
    <w:pPr>
      <w:keepNext/>
      <w:keepLines/>
      <w:tabs>
        <w:tab w:val="num" w:pos="851"/>
      </w:tabs>
      <w:spacing w:before="200"/>
      <w:jc w:val="both"/>
      <w:outlineLvl w:val="6"/>
    </w:pPr>
    <w:rPr>
      <w:rFonts w:ascii="Cambria" w:hAnsi="Cambria"/>
      <w:i/>
      <w:iCs/>
      <w:color w:val="404040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locked/>
    <w:rsid w:val="00981C94"/>
    <w:pPr>
      <w:keepNext/>
      <w:keepLines/>
      <w:tabs>
        <w:tab w:val="num" w:pos="851"/>
      </w:tabs>
      <w:spacing w:before="200"/>
      <w:jc w:val="both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locked/>
    <w:rsid w:val="00981C94"/>
    <w:pPr>
      <w:keepNext/>
      <w:keepLines/>
      <w:tabs>
        <w:tab w:val="num" w:pos="851"/>
      </w:tabs>
      <w:spacing w:before="200"/>
      <w:jc w:val="both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rsid w:val="00981C94"/>
    <w:rPr>
      <w:rFonts w:ascii="Times New Roman" w:hAnsi="Times New Roman"/>
      <w:bCs/>
      <w:sz w:val="24"/>
      <w:szCs w:val="27"/>
    </w:rPr>
  </w:style>
  <w:style w:type="character" w:customStyle="1" w:styleId="60">
    <w:name w:val="Заголовок 6 Знак"/>
    <w:basedOn w:val="a0"/>
    <w:link w:val="6"/>
    <w:uiPriority w:val="9"/>
    <w:rsid w:val="00981C94"/>
    <w:rPr>
      <w:rFonts w:ascii="Cambria" w:eastAsia="Times New Roman" w:hAnsi="Cambria"/>
      <w:i/>
      <w:iCs/>
      <w:color w:val="243F6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981C94"/>
    <w:rPr>
      <w:rFonts w:ascii="Cambria" w:eastAsia="Times New Roman" w:hAnsi="Cambria"/>
      <w:i/>
      <w:iCs/>
      <w:color w:val="404040"/>
      <w:sz w:val="24"/>
      <w:szCs w:val="24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981C94"/>
    <w:rPr>
      <w:rFonts w:ascii="Cambria" w:eastAsia="Times New Roman" w:hAnsi="Cambria"/>
      <w:color w:val="404040"/>
      <w:sz w:val="20"/>
      <w:szCs w:val="2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981C94"/>
    <w:rPr>
      <w:rFonts w:ascii="Cambria" w:eastAsia="Times New Roman" w:hAnsi="Cambria"/>
      <w:i/>
      <w:iCs/>
      <w:color w:val="404040"/>
      <w:sz w:val="20"/>
      <w:szCs w:val="20"/>
      <w:lang w:eastAsia="en-US"/>
    </w:rPr>
  </w:style>
  <w:style w:type="paragraph" w:styleId="ac">
    <w:name w:val="header"/>
    <w:basedOn w:val="a"/>
    <w:link w:val="ad"/>
    <w:uiPriority w:val="99"/>
    <w:unhideWhenUsed/>
    <w:rsid w:val="00981C9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981C94"/>
    <w:rPr>
      <w:rFonts w:asciiTheme="minorHAnsi" w:eastAsiaTheme="minorHAnsi" w:hAnsiTheme="minorHAnsi" w:cstheme="minorBidi"/>
      <w:lang w:eastAsia="en-US"/>
    </w:rPr>
  </w:style>
  <w:style w:type="paragraph" w:styleId="ae">
    <w:name w:val="footer"/>
    <w:basedOn w:val="a"/>
    <w:link w:val="af"/>
    <w:uiPriority w:val="99"/>
    <w:unhideWhenUsed/>
    <w:rsid w:val="00981C9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981C94"/>
    <w:rPr>
      <w:rFonts w:asciiTheme="minorHAnsi" w:eastAsiaTheme="minorHAnsi" w:hAnsiTheme="minorHAnsi" w:cstheme="minorBidi"/>
      <w:lang w:eastAsia="en-US"/>
    </w:rPr>
  </w:style>
  <w:style w:type="table" w:customStyle="1" w:styleId="39">
    <w:name w:val="Сетка таблицы39"/>
    <w:basedOn w:val="a1"/>
    <w:next w:val="ab"/>
    <w:uiPriority w:val="59"/>
    <w:rsid w:val="00981C9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1E428-80A5-46DF-B8F7-E5A9D4BE8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1205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8063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Лапшин Иван Владимирович</cp:lastModifiedBy>
  <cp:revision>7</cp:revision>
  <cp:lastPrinted>2022-11-08T10:54:00Z</cp:lastPrinted>
  <dcterms:created xsi:type="dcterms:W3CDTF">2022-10-14T07:12:00Z</dcterms:created>
  <dcterms:modified xsi:type="dcterms:W3CDTF">2022-10-14T10:10:00Z</dcterms:modified>
</cp:coreProperties>
</file>